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8B9477" w14:textId="07F44986" w:rsidR="001914F7" w:rsidRPr="00D10BB2" w:rsidRDefault="001914F7" w:rsidP="001914F7">
      <w:pPr>
        <w:jc w:val="center"/>
        <w:rPr>
          <w:rFonts w:ascii="Times New Roman" w:hAnsi="Times New Roman"/>
          <w:b/>
          <w:sz w:val="28"/>
          <w:szCs w:val="28"/>
        </w:rPr>
      </w:pPr>
      <w:r>
        <w:rPr>
          <w:rFonts w:ascii="Times New Roman" w:hAnsi="Times New Roman"/>
          <w:b/>
          <w:sz w:val="24"/>
          <w:szCs w:val="24"/>
        </w:rPr>
        <w:t xml:space="preserve">Web </w:t>
      </w:r>
      <w:r w:rsidRPr="00957E70">
        <w:rPr>
          <w:rFonts w:ascii="Times New Roman" w:hAnsi="Times New Roman"/>
          <w:b/>
          <w:sz w:val="24"/>
          <w:szCs w:val="24"/>
        </w:rPr>
        <w:t>Appendix</w:t>
      </w:r>
      <w:r>
        <w:rPr>
          <w:rFonts w:ascii="Times New Roman" w:hAnsi="Times New Roman"/>
          <w:b/>
          <w:sz w:val="28"/>
          <w:szCs w:val="28"/>
        </w:rPr>
        <w:t xml:space="preserve"> for Accounting for </w:t>
      </w:r>
      <w:r w:rsidRPr="00D10BB2">
        <w:rPr>
          <w:rFonts w:ascii="Times New Roman" w:hAnsi="Times New Roman"/>
          <w:b/>
          <w:sz w:val="28"/>
          <w:szCs w:val="28"/>
        </w:rPr>
        <w:t>the Impact of Medicaid on Child Poverty</w:t>
      </w:r>
    </w:p>
    <w:p w14:paraId="77D14196" w14:textId="77777777" w:rsidR="001914F7" w:rsidRPr="00D10BB2" w:rsidRDefault="001914F7" w:rsidP="001914F7">
      <w:pPr>
        <w:jc w:val="center"/>
        <w:rPr>
          <w:rFonts w:ascii="Times New Roman" w:hAnsi="Times New Roman"/>
          <w:b/>
          <w:sz w:val="24"/>
        </w:rPr>
      </w:pPr>
    </w:p>
    <w:p w14:paraId="31CE0F3B" w14:textId="54786C4D" w:rsidR="001914F7" w:rsidRDefault="001914F7" w:rsidP="001914F7">
      <w:pPr>
        <w:jc w:val="center"/>
        <w:rPr>
          <w:rFonts w:ascii="Times New Roman" w:hAnsi="Times New Roman"/>
          <w:sz w:val="24"/>
        </w:rPr>
      </w:pPr>
      <w:r w:rsidRPr="00D10BB2">
        <w:rPr>
          <w:rFonts w:ascii="Times New Roman" w:hAnsi="Times New Roman"/>
          <w:sz w:val="24"/>
        </w:rPr>
        <w:t xml:space="preserve">Sanders Korenman Dahlia K. </w:t>
      </w:r>
      <w:proofErr w:type="spellStart"/>
      <w:r w:rsidRPr="00D10BB2">
        <w:rPr>
          <w:rFonts w:ascii="Times New Roman" w:hAnsi="Times New Roman"/>
          <w:sz w:val="24"/>
        </w:rPr>
        <w:t>Remler</w:t>
      </w:r>
      <w:proofErr w:type="spellEnd"/>
      <w:r w:rsidRPr="00D10BB2">
        <w:rPr>
          <w:rFonts w:ascii="Times New Roman" w:hAnsi="Times New Roman"/>
          <w:sz w:val="24"/>
        </w:rPr>
        <w:t xml:space="preserve"> and Rosemary T. Hyson</w:t>
      </w:r>
    </w:p>
    <w:p w14:paraId="4FC71270" w14:textId="0C747237" w:rsidR="001914F7" w:rsidRPr="001914F7" w:rsidRDefault="001914F7" w:rsidP="001914F7">
      <w:pPr>
        <w:pStyle w:val="NoSpacing"/>
        <w:jc w:val="center"/>
        <w:rPr>
          <w:rFonts w:ascii="Times New Roman" w:hAnsi="Times New Roman"/>
        </w:rPr>
      </w:pPr>
      <w:proofErr w:type="spellStart"/>
      <w:r w:rsidRPr="001914F7">
        <w:rPr>
          <w:rFonts w:ascii="Times New Roman" w:hAnsi="Times New Roman"/>
        </w:rPr>
        <w:t>Marxe</w:t>
      </w:r>
      <w:proofErr w:type="spellEnd"/>
      <w:r w:rsidRPr="001914F7">
        <w:rPr>
          <w:rFonts w:ascii="Times New Roman" w:hAnsi="Times New Roman"/>
        </w:rPr>
        <w:t xml:space="preserve"> School of Public &amp; International Affairs</w:t>
      </w:r>
    </w:p>
    <w:p w14:paraId="6A4E6040" w14:textId="660F2CEE" w:rsidR="001914F7" w:rsidRPr="001914F7" w:rsidRDefault="001914F7" w:rsidP="001914F7">
      <w:pPr>
        <w:pStyle w:val="NoSpacing"/>
        <w:jc w:val="center"/>
        <w:rPr>
          <w:rFonts w:ascii="Times New Roman" w:hAnsi="Times New Roman"/>
        </w:rPr>
      </w:pPr>
      <w:r w:rsidRPr="001914F7">
        <w:rPr>
          <w:rFonts w:ascii="Times New Roman" w:hAnsi="Times New Roman"/>
        </w:rPr>
        <w:t>Baruch College CUNY and</w:t>
      </w:r>
    </w:p>
    <w:p w14:paraId="6F3B9594" w14:textId="727D4095" w:rsidR="001914F7" w:rsidRPr="001914F7" w:rsidRDefault="001914F7" w:rsidP="001914F7">
      <w:pPr>
        <w:pStyle w:val="NoSpacing"/>
        <w:jc w:val="center"/>
        <w:rPr>
          <w:rFonts w:ascii="Times New Roman" w:hAnsi="Times New Roman"/>
        </w:rPr>
      </w:pPr>
      <w:r w:rsidRPr="001914F7">
        <w:rPr>
          <w:rFonts w:ascii="Times New Roman" w:hAnsi="Times New Roman"/>
        </w:rPr>
        <w:t>CUNY Institute for Demographic Research</w:t>
      </w:r>
    </w:p>
    <w:p w14:paraId="14055B23" w14:textId="77777777" w:rsidR="001914F7" w:rsidRDefault="001914F7" w:rsidP="001914F7">
      <w:pPr>
        <w:tabs>
          <w:tab w:val="left" w:pos="1493"/>
        </w:tabs>
        <w:spacing w:after="0" w:line="480" w:lineRule="auto"/>
        <w:jc w:val="center"/>
        <w:outlineLvl w:val="0"/>
        <w:rPr>
          <w:rFonts w:ascii="Times New Roman" w:hAnsi="Times New Roman"/>
          <w:b/>
          <w:sz w:val="24"/>
          <w:szCs w:val="24"/>
        </w:rPr>
      </w:pPr>
    </w:p>
    <w:p w14:paraId="5269C3D1" w14:textId="43FB1FF2" w:rsidR="001914F7" w:rsidRDefault="001914F7" w:rsidP="001914F7">
      <w:pPr>
        <w:tabs>
          <w:tab w:val="left" w:pos="1493"/>
        </w:tabs>
        <w:spacing w:after="0" w:line="480" w:lineRule="auto"/>
        <w:jc w:val="center"/>
        <w:outlineLvl w:val="0"/>
        <w:rPr>
          <w:rFonts w:ascii="Times New Roman" w:hAnsi="Times New Roman"/>
          <w:b/>
          <w:sz w:val="24"/>
          <w:szCs w:val="24"/>
        </w:rPr>
      </w:pPr>
      <w:r>
        <w:rPr>
          <w:rFonts w:ascii="Times New Roman" w:hAnsi="Times New Roman"/>
          <w:b/>
          <w:sz w:val="24"/>
          <w:szCs w:val="24"/>
        </w:rPr>
        <w:t>June 5, 2019</w:t>
      </w:r>
    </w:p>
    <w:p w14:paraId="27D38211" w14:textId="0E53CE9D" w:rsidR="002F53FC" w:rsidRPr="00957E70" w:rsidRDefault="002F53FC" w:rsidP="00112B66">
      <w:pPr>
        <w:tabs>
          <w:tab w:val="left" w:pos="1493"/>
        </w:tabs>
        <w:spacing w:after="0" w:line="480" w:lineRule="auto"/>
        <w:outlineLvl w:val="0"/>
        <w:rPr>
          <w:rFonts w:ascii="Times New Roman" w:hAnsi="Times New Roman"/>
          <w:b/>
          <w:sz w:val="24"/>
          <w:szCs w:val="24"/>
        </w:rPr>
      </w:pPr>
    </w:p>
    <w:p w14:paraId="011DCBDA" w14:textId="0C001E93" w:rsidR="00F204DB" w:rsidRPr="00957E70" w:rsidRDefault="002F53FC" w:rsidP="00112B66">
      <w:pPr>
        <w:tabs>
          <w:tab w:val="left" w:pos="1493"/>
        </w:tabs>
        <w:spacing w:after="0" w:line="480" w:lineRule="auto"/>
        <w:outlineLvl w:val="0"/>
        <w:rPr>
          <w:rFonts w:ascii="Times New Roman" w:hAnsi="Times New Roman"/>
          <w:b/>
          <w:sz w:val="24"/>
          <w:szCs w:val="24"/>
        </w:rPr>
      </w:pPr>
      <w:r w:rsidRPr="00957E70">
        <w:rPr>
          <w:rFonts w:ascii="Times New Roman" w:hAnsi="Times New Roman"/>
          <w:b/>
          <w:sz w:val="24"/>
          <w:szCs w:val="24"/>
        </w:rPr>
        <w:t>I. Constructing a Health Inclusive Poverty Measure</w:t>
      </w:r>
      <w:r w:rsidR="00F204DB" w:rsidRPr="00957E70">
        <w:rPr>
          <w:rFonts w:ascii="Times New Roman" w:hAnsi="Times New Roman"/>
          <w:b/>
          <w:sz w:val="24"/>
          <w:szCs w:val="24"/>
        </w:rPr>
        <w:t xml:space="preserve"> </w:t>
      </w:r>
      <w:r w:rsidR="00112B66" w:rsidRPr="00957E70">
        <w:rPr>
          <w:rFonts w:ascii="Times New Roman" w:hAnsi="Times New Roman"/>
          <w:b/>
          <w:sz w:val="24"/>
          <w:szCs w:val="24"/>
        </w:rPr>
        <w:tab/>
      </w:r>
    </w:p>
    <w:p w14:paraId="1086B9AC" w14:textId="654024D8" w:rsidR="00710771" w:rsidRPr="00957E70" w:rsidRDefault="00710771" w:rsidP="00DE7E68">
      <w:pPr>
        <w:tabs>
          <w:tab w:val="left" w:pos="1493"/>
        </w:tabs>
        <w:spacing w:after="0" w:line="480" w:lineRule="auto"/>
        <w:ind w:firstLine="720"/>
        <w:outlineLvl w:val="0"/>
        <w:rPr>
          <w:rFonts w:ascii="Times New Roman" w:hAnsi="Times New Roman"/>
          <w:sz w:val="24"/>
          <w:szCs w:val="24"/>
        </w:rPr>
      </w:pPr>
      <w:r w:rsidRPr="00957E70">
        <w:rPr>
          <w:rFonts w:ascii="Times New Roman" w:hAnsi="Times New Roman"/>
          <w:sz w:val="24"/>
          <w:szCs w:val="24"/>
        </w:rPr>
        <w:t xml:space="preserve">This appendix </w:t>
      </w:r>
      <w:r w:rsidR="00D03BEF" w:rsidRPr="00957E70">
        <w:rPr>
          <w:rFonts w:ascii="Times New Roman" w:hAnsi="Times New Roman"/>
          <w:sz w:val="24"/>
          <w:szCs w:val="24"/>
        </w:rPr>
        <w:t>provide</w:t>
      </w:r>
      <w:r w:rsidR="000A5191">
        <w:rPr>
          <w:rFonts w:ascii="Times New Roman" w:hAnsi="Times New Roman"/>
          <w:sz w:val="24"/>
          <w:szCs w:val="24"/>
        </w:rPr>
        <w:t>s</w:t>
      </w:r>
      <w:r w:rsidR="00D03BEF" w:rsidRPr="00957E70">
        <w:rPr>
          <w:rFonts w:ascii="Times New Roman" w:hAnsi="Times New Roman"/>
          <w:sz w:val="24"/>
          <w:szCs w:val="24"/>
        </w:rPr>
        <w:t xml:space="preserve"> </w:t>
      </w:r>
      <w:r w:rsidR="00F1631B" w:rsidRPr="00957E70">
        <w:rPr>
          <w:rFonts w:ascii="Times New Roman" w:hAnsi="Times New Roman"/>
          <w:sz w:val="24"/>
          <w:szCs w:val="24"/>
        </w:rPr>
        <w:t xml:space="preserve">a detailed explanation of the methodology used to estimate the health-inclusive poverty rate </w:t>
      </w:r>
      <w:r w:rsidRPr="00957E70">
        <w:rPr>
          <w:rFonts w:ascii="Times New Roman" w:hAnsi="Times New Roman"/>
          <w:sz w:val="24"/>
          <w:szCs w:val="24"/>
        </w:rPr>
        <w:t>and Medicaid impacts</w:t>
      </w:r>
      <w:r w:rsidR="00B67CAA" w:rsidRPr="00957E70">
        <w:rPr>
          <w:rFonts w:ascii="Times New Roman" w:hAnsi="Times New Roman"/>
          <w:sz w:val="24"/>
          <w:szCs w:val="24"/>
        </w:rPr>
        <w:t xml:space="preserve"> for the US. While the focus here is on</w:t>
      </w:r>
      <w:r w:rsidRPr="00957E70">
        <w:rPr>
          <w:rFonts w:ascii="Times New Roman" w:hAnsi="Times New Roman"/>
          <w:sz w:val="24"/>
          <w:szCs w:val="24"/>
        </w:rPr>
        <w:t xml:space="preserve"> </w:t>
      </w:r>
      <w:r w:rsidR="00B67CAA" w:rsidRPr="00957E70">
        <w:rPr>
          <w:rFonts w:ascii="Times New Roman" w:hAnsi="Times New Roman"/>
          <w:sz w:val="24"/>
          <w:szCs w:val="24"/>
        </w:rPr>
        <w:t>children under 18, we provide sufficient detail to compute these measures for the US population</w:t>
      </w:r>
      <w:r w:rsidR="00475E10" w:rsidRPr="00957E70">
        <w:rPr>
          <w:rFonts w:ascii="Times New Roman" w:hAnsi="Times New Roman"/>
          <w:sz w:val="24"/>
          <w:szCs w:val="24"/>
        </w:rPr>
        <w:t xml:space="preserve"> under age 65</w:t>
      </w:r>
      <w:r w:rsidRPr="00957E70">
        <w:rPr>
          <w:rFonts w:ascii="Times New Roman" w:hAnsi="Times New Roman"/>
          <w:sz w:val="24"/>
          <w:szCs w:val="24"/>
        </w:rPr>
        <w:t xml:space="preserve">. The </w:t>
      </w:r>
      <w:r w:rsidR="00F1631B" w:rsidRPr="00957E70">
        <w:rPr>
          <w:rFonts w:ascii="Times New Roman" w:hAnsi="Times New Roman"/>
          <w:sz w:val="24"/>
          <w:szCs w:val="24"/>
        </w:rPr>
        <w:t>appendix is intended to be comprehensive and therefore overlap</w:t>
      </w:r>
      <w:r w:rsidR="0029136D">
        <w:rPr>
          <w:rFonts w:ascii="Times New Roman" w:hAnsi="Times New Roman"/>
          <w:sz w:val="24"/>
          <w:szCs w:val="24"/>
        </w:rPr>
        <w:t>s</w:t>
      </w:r>
      <w:r w:rsidR="00F1631B" w:rsidRPr="00957E70">
        <w:rPr>
          <w:rFonts w:ascii="Times New Roman" w:hAnsi="Times New Roman"/>
          <w:sz w:val="24"/>
          <w:szCs w:val="24"/>
        </w:rPr>
        <w:t xml:space="preserve"> with the</w:t>
      </w:r>
      <w:r w:rsidR="00F045CB" w:rsidRPr="00957E70">
        <w:rPr>
          <w:rFonts w:ascii="Times New Roman" w:hAnsi="Times New Roman"/>
          <w:sz w:val="24"/>
          <w:szCs w:val="24"/>
        </w:rPr>
        <w:t xml:space="preserve"> HIPM</w:t>
      </w:r>
      <w:r w:rsidR="00F1631B" w:rsidRPr="00957E70">
        <w:rPr>
          <w:rFonts w:ascii="Times New Roman" w:hAnsi="Times New Roman"/>
          <w:sz w:val="24"/>
          <w:szCs w:val="24"/>
        </w:rPr>
        <w:t xml:space="preserve"> </w:t>
      </w:r>
      <w:r w:rsidRPr="00957E70">
        <w:rPr>
          <w:rFonts w:ascii="Times New Roman" w:hAnsi="Times New Roman"/>
          <w:sz w:val="24"/>
          <w:szCs w:val="24"/>
        </w:rPr>
        <w:t xml:space="preserve">methodology </w:t>
      </w:r>
      <w:r w:rsidR="00F1631B" w:rsidRPr="00957E70">
        <w:rPr>
          <w:rFonts w:ascii="Times New Roman" w:hAnsi="Times New Roman"/>
          <w:sz w:val="24"/>
          <w:szCs w:val="24"/>
        </w:rPr>
        <w:t xml:space="preserve">section of the main text. </w:t>
      </w:r>
    </w:p>
    <w:p w14:paraId="3B32D791" w14:textId="68D26688" w:rsidR="00E90CDF" w:rsidRPr="00957E70" w:rsidRDefault="002F53FC" w:rsidP="00E90CDF">
      <w:pPr>
        <w:tabs>
          <w:tab w:val="left" w:pos="1493"/>
        </w:tabs>
        <w:spacing w:after="0" w:line="480" w:lineRule="auto"/>
        <w:ind w:firstLine="720"/>
        <w:outlineLvl w:val="0"/>
        <w:rPr>
          <w:rFonts w:ascii="Times New Roman" w:hAnsi="Times New Roman"/>
          <w:sz w:val="24"/>
          <w:szCs w:val="24"/>
        </w:rPr>
      </w:pPr>
      <w:r w:rsidRPr="00957E70">
        <w:rPr>
          <w:rFonts w:ascii="Times New Roman" w:hAnsi="Times New Roman"/>
          <w:sz w:val="24"/>
          <w:szCs w:val="24"/>
        </w:rPr>
        <w:t>Our health-inclusive poverty measure incorporates the need for health care via a</w:t>
      </w:r>
      <w:r w:rsidR="00DE7E68">
        <w:rPr>
          <w:rFonts w:ascii="Times New Roman" w:hAnsi="Times New Roman"/>
          <w:sz w:val="24"/>
          <w:szCs w:val="24"/>
        </w:rPr>
        <w:t>n</w:t>
      </w:r>
      <w:r w:rsidRPr="00957E70">
        <w:rPr>
          <w:rFonts w:ascii="Times New Roman" w:hAnsi="Times New Roman"/>
          <w:sz w:val="24"/>
          <w:szCs w:val="24"/>
        </w:rPr>
        <w:t xml:space="preserve"> </w:t>
      </w:r>
      <w:r w:rsidR="00DE7E68">
        <w:rPr>
          <w:rFonts w:ascii="Times New Roman" w:hAnsi="Times New Roman"/>
          <w:sz w:val="24"/>
          <w:szCs w:val="24"/>
        </w:rPr>
        <w:t xml:space="preserve">explicit </w:t>
      </w:r>
      <w:r w:rsidRPr="00957E70">
        <w:rPr>
          <w:rFonts w:ascii="Times New Roman" w:hAnsi="Times New Roman"/>
          <w:sz w:val="24"/>
          <w:szCs w:val="24"/>
        </w:rPr>
        <w:t xml:space="preserve">need for health insurance and counts public and private health insurance benefits as resources to meet that need. </w:t>
      </w:r>
      <w:r w:rsidR="00BA1C84" w:rsidRPr="00957E70">
        <w:rPr>
          <w:rFonts w:ascii="Times New Roman" w:hAnsi="Times New Roman"/>
          <w:sz w:val="24"/>
          <w:szCs w:val="24"/>
        </w:rPr>
        <w:t>Our HIPM is a modification of the SPM</w:t>
      </w:r>
      <w:r w:rsidR="00374CEC" w:rsidRPr="00957E70">
        <w:rPr>
          <w:rFonts w:ascii="Times New Roman" w:hAnsi="Times New Roman"/>
          <w:sz w:val="24"/>
          <w:szCs w:val="24"/>
        </w:rPr>
        <w:t xml:space="preserve"> as follows:</w:t>
      </w:r>
      <w:r w:rsidR="00E90CDF" w:rsidRPr="00957E70">
        <w:rPr>
          <w:rFonts w:ascii="Times New Roman" w:hAnsi="Times New Roman"/>
          <w:sz w:val="24"/>
          <w:szCs w:val="24"/>
        </w:rPr>
        <w:t xml:space="preserve"> </w:t>
      </w:r>
    </w:p>
    <w:p w14:paraId="2884B80F" w14:textId="77777777" w:rsidR="00E90CDF" w:rsidRPr="00957E70" w:rsidRDefault="00E90CDF" w:rsidP="009A415B">
      <w:pPr>
        <w:tabs>
          <w:tab w:val="left" w:pos="1493"/>
        </w:tabs>
        <w:spacing w:after="0" w:line="480" w:lineRule="auto"/>
        <w:outlineLvl w:val="0"/>
        <w:rPr>
          <w:rFonts w:ascii="Times New Roman" w:hAnsi="Times New Roman"/>
          <w:sz w:val="24"/>
          <w:szCs w:val="24"/>
        </w:rPr>
      </w:pPr>
      <w:r w:rsidRPr="00957E70">
        <w:rPr>
          <w:rFonts w:ascii="Times New Roman" w:hAnsi="Times New Roman"/>
          <w:sz w:val="24"/>
          <w:szCs w:val="24"/>
        </w:rPr>
        <w:t xml:space="preserve">1. Add to the threshold health insurance needs (unsubsidized premium of the Basic Plan) </w:t>
      </w:r>
    </w:p>
    <w:p w14:paraId="0695EC46" w14:textId="77777777" w:rsidR="00E90CDF" w:rsidRPr="00957E70" w:rsidRDefault="00E90CDF" w:rsidP="009A415B">
      <w:pPr>
        <w:tabs>
          <w:tab w:val="left" w:pos="1493"/>
        </w:tabs>
        <w:spacing w:after="0" w:line="480" w:lineRule="auto"/>
        <w:outlineLvl w:val="0"/>
        <w:rPr>
          <w:rFonts w:ascii="Times New Roman" w:hAnsi="Times New Roman"/>
          <w:sz w:val="24"/>
          <w:szCs w:val="24"/>
        </w:rPr>
      </w:pPr>
      <w:r w:rsidRPr="00957E70">
        <w:rPr>
          <w:rFonts w:ascii="Times New Roman" w:hAnsi="Times New Roman"/>
          <w:sz w:val="24"/>
          <w:szCs w:val="24"/>
        </w:rPr>
        <w:t xml:space="preserve">2. Add to resources any health insurance benefits received (any subsidies to, direct payments for, or direct provision of health insurance by government or employers, net of required premium payments) </w:t>
      </w:r>
    </w:p>
    <w:p w14:paraId="507AEB4D" w14:textId="4959181C" w:rsidR="00E90CDF" w:rsidRPr="00957E70" w:rsidRDefault="00E90CDF" w:rsidP="009A415B">
      <w:pPr>
        <w:tabs>
          <w:tab w:val="left" w:pos="1493"/>
        </w:tabs>
        <w:spacing w:after="0" w:line="480" w:lineRule="auto"/>
        <w:outlineLvl w:val="0"/>
        <w:rPr>
          <w:rFonts w:ascii="Times New Roman" w:hAnsi="Times New Roman"/>
          <w:sz w:val="24"/>
          <w:szCs w:val="24"/>
        </w:rPr>
      </w:pPr>
      <w:r w:rsidRPr="00957E70">
        <w:rPr>
          <w:rFonts w:ascii="Times New Roman" w:hAnsi="Times New Roman"/>
          <w:sz w:val="24"/>
          <w:szCs w:val="24"/>
        </w:rPr>
        <w:t>3. Cap the SPM’s deduction of MOOP expenditures on care (</w:t>
      </w:r>
      <w:proofErr w:type="spellStart"/>
      <w:r w:rsidR="00F859D5">
        <w:rPr>
          <w:rFonts w:ascii="Times New Roman" w:hAnsi="Times New Roman"/>
          <w:sz w:val="24"/>
          <w:szCs w:val="24"/>
        </w:rPr>
        <w:t>nonpremium</w:t>
      </w:r>
      <w:proofErr w:type="spellEnd"/>
      <w:r w:rsidRPr="00957E70">
        <w:rPr>
          <w:rFonts w:ascii="Times New Roman" w:hAnsi="Times New Roman"/>
          <w:sz w:val="24"/>
          <w:szCs w:val="24"/>
        </w:rPr>
        <w:t xml:space="preserve"> MOOP) to address cost-sharing needs</w:t>
      </w:r>
      <w:r w:rsidR="00720CF3">
        <w:rPr>
          <w:rFonts w:ascii="Times New Roman" w:hAnsi="Times New Roman"/>
          <w:sz w:val="24"/>
          <w:szCs w:val="24"/>
        </w:rPr>
        <w:t xml:space="preserve"> before subtracting from SPM resources.</w:t>
      </w:r>
    </w:p>
    <w:p w14:paraId="5434DB97" w14:textId="40981765" w:rsidR="00374CEC" w:rsidRPr="00957E70" w:rsidRDefault="00E90CDF" w:rsidP="009A415B">
      <w:pPr>
        <w:tabs>
          <w:tab w:val="left" w:pos="1493"/>
        </w:tabs>
        <w:spacing w:after="0" w:line="480" w:lineRule="auto"/>
        <w:ind w:firstLine="720"/>
        <w:outlineLvl w:val="0"/>
        <w:rPr>
          <w:rFonts w:ascii="Times New Roman" w:hAnsi="Times New Roman"/>
          <w:sz w:val="24"/>
          <w:szCs w:val="24"/>
        </w:rPr>
      </w:pPr>
      <w:r w:rsidRPr="00957E70">
        <w:rPr>
          <w:rFonts w:ascii="Times New Roman" w:hAnsi="Times New Roman"/>
          <w:sz w:val="24"/>
          <w:szCs w:val="24"/>
        </w:rPr>
        <w:lastRenderedPageBreak/>
        <w:t xml:space="preserve">A household </w:t>
      </w:r>
      <w:r w:rsidR="00C97E6D">
        <w:rPr>
          <w:rFonts w:ascii="Times New Roman" w:hAnsi="Times New Roman"/>
          <w:sz w:val="24"/>
          <w:szCs w:val="24"/>
        </w:rPr>
        <w:t xml:space="preserve">(SPM-unit) </w:t>
      </w:r>
      <w:r w:rsidRPr="00957E70">
        <w:rPr>
          <w:rFonts w:ascii="Times New Roman" w:hAnsi="Times New Roman"/>
          <w:sz w:val="24"/>
          <w:szCs w:val="24"/>
        </w:rPr>
        <w:t xml:space="preserve">is poor if HIPM resources are </w:t>
      </w:r>
      <w:r w:rsidR="006100ED">
        <w:rPr>
          <w:rFonts w:ascii="Times New Roman" w:hAnsi="Times New Roman"/>
          <w:sz w:val="24"/>
          <w:szCs w:val="24"/>
        </w:rPr>
        <w:t xml:space="preserve">less than </w:t>
      </w:r>
      <w:r w:rsidRPr="00957E70">
        <w:rPr>
          <w:rFonts w:ascii="Times New Roman" w:hAnsi="Times New Roman"/>
          <w:sz w:val="24"/>
          <w:szCs w:val="24"/>
        </w:rPr>
        <w:t>HIPM needs. Since health insurance resources cannot be used to purchase food or other necessities, the value of health insurance resources is never allowed to exceed the health insurance need.</w:t>
      </w:r>
      <w:r w:rsidR="00941001" w:rsidRPr="00957E70">
        <w:rPr>
          <w:rFonts w:ascii="Times New Roman" w:hAnsi="Times New Roman"/>
          <w:sz w:val="24"/>
          <w:szCs w:val="24"/>
        </w:rPr>
        <w:t xml:space="preserve"> The HIPM rate is the percentage of the </w:t>
      </w:r>
      <w:r w:rsidR="00C97E6D">
        <w:rPr>
          <w:rFonts w:ascii="Times New Roman" w:hAnsi="Times New Roman"/>
          <w:sz w:val="24"/>
          <w:szCs w:val="24"/>
        </w:rPr>
        <w:t xml:space="preserve">people </w:t>
      </w:r>
      <w:r w:rsidR="00941001" w:rsidRPr="00957E70">
        <w:rPr>
          <w:rFonts w:ascii="Times New Roman" w:hAnsi="Times New Roman"/>
          <w:sz w:val="24"/>
          <w:szCs w:val="24"/>
        </w:rPr>
        <w:t xml:space="preserve">in SPM units with resources insufficient to meet HIPM needs. </w:t>
      </w:r>
    </w:p>
    <w:p w14:paraId="2695FC90" w14:textId="270C88A6" w:rsidR="006D46A6" w:rsidRPr="00957E70" w:rsidRDefault="006D46A6" w:rsidP="009A415B">
      <w:pPr>
        <w:tabs>
          <w:tab w:val="left" w:pos="1493"/>
        </w:tabs>
        <w:spacing w:after="0" w:line="480" w:lineRule="auto"/>
        <w:ind w:firstLine="720"/>
        <w:outlineLvl w:val="0"/>
        <w:rPr>
          <w:rFonts w:ascii="Times New Roman" w:hAnsi="Times New Roman"/>
          <w:sz w:val="24"/>
          <w:szCs w:val="24"/>
        </w:rPr>
      </w:pPr>
      <w:r w:rsidRPr="00957E70">
        <w:rPr>
          <w:rFonts w:ascii="Times New Roman" w:hAnsi="Times New Roman"/>
          <w:sz w:val="24"/>
          <w:szCs w:val="24"/>
        </w:rPr>
        <w:t>For this report, we estimated health-inclusive poverty rates and Medicaid impacts for children under 18 in the US during calendar year 2014 using the 2015 Current Population Survey Annual Social and Economic Supplement (ASEC)</w:t>
      </w:r>
      <w:r w:rsidRPr="00957E70">
        <w:rPr>
          <w:rStyle w:val="FootnoteReference"/>
          <w:rFonts w:ascii="Times New Roman" w:hAnsi="Times New Roman"/>
          <w:sz w:val="24"/>
          <w:szCs w:val="24"/>
        </w:rPr>
        <w:footnoteReference w:id="1"/>
      </w:r>
      <w:r w:rsidRPr="00957E70">
        <w:rPr>
          <w:rFonts w:ascii="Times New Roman" w:hAnsi="Times New Roman"/>
          <w:sz w:val="24"/>
          <w:szCs w:val="24"/>
        </w:rPr>
        <w:t>. The ASEC is the data source used by the Census Bureau for the OPM and SPM and also includes enough detailed information to assign a health insurance need and compute health insurance resources. Specifically, the ASEC</w:t>
      </w:r>
      <w:r w:rsidR="00F8768F">
        <w:rPr>
          <w:rFonts w:ascii="Times New Roman" w:hAnsi="Times New Roman"/>
          <w:sz w:val="24"/>
          <w:szCs w:val="24"/>
        </w:rPr>
        <w:t xml:space="preserve"> provides   </w:t>
      </w:r>
      <w:r w:rsidRPr="00957E70">
        <w:rPr>
          <w:rFonts w:ascii="Times New Roman" w:hAnsi="Times New Roman"/>
          <w:sz w:val="24"/>
          <w:szCs w:val="24"/>
        </w:rPr>
        <w:t>information about type of health insurance coverage in the previous year, out-of-pocket spending by families on health insurance premiums, and medical out-of-pocket spending on care</w:t>
      </w:r>
      <w:r w:rsidR="00F8768F">
        <w:rPr>
          <w:rFonts w:ascii="Times New Roman" w:hAnsi="Times New Roman"/>
          <w:sz w:val="24"/>
          <w:szCs w:val="24"/>
        </w:rPr>
        <w:t>. C</w:t>
      </w:r>
      <w:r w:rsidRPr="00957E70">
        <w:rPr>
          <w:rFonts w:ascii="Times New Roman" w:hAnsi="Times New Roman"/>
          <w:sz w:val="24"/>
          <w:szCs w:val="24"/>
        </w:rPr>
        <w:t>ombin</w:t>
      </w:r>
      <w:r w:rsidR="00F8768F">
        <w:rPr>
          <w:rFonts w:ascii="Times New Roman" w:hAnsi="Times New Roman"/>
          <w:sz w:val="24"/>
          <w:szCs w:val="24"/>
        </w:rPr>
        <w:t xml:space="preserve">ing this information </w:t>
      </w:r>
      <w:r w:rsidRPr="00957E70">
        <w:rPr>
          <w:rFonts w:ascii="Times New Roman" w:hAnsi="Times New Roman"/>
          <w:sz w:val="24"/>
          <w:szCs w:val="24"/>
        </w:rPr>
        <w:t xml:space="preserve">with external information on premiums and cost-sharing in ACA Basic Silver Plans, Medicare Advantage-Prescription Drug </w:t>
      </w:r>
      <w:r w:rsidR="0027652C">
        <w:rPr>
          <w:rFonts w:ascii="Times New Roman" w:hAnsi="Times New Roman"/>
          <w:sz w:val="24"/>
          <w:szCs w:val="24"/>
        </w:rPr>
        <w:t xml:space="preserve">(MA-PD) </w:t>
      </w:r>
      <w:r w:rsidR="006100ED">
        <w:rPr>
          <w:rFonts w:ascii="Times New Roman" w:hAnsi="Times New Roman"/>
          <w:sz w:val="24"/>
          <w:szCs w:val="24"/>
        </w:rPr>
        <w:t xml:space="preserve">plans, </w:t>
      </w:r>
      <w:r w:rsidRPr="00957E70">
        <w:rPr>
          <w:rFonts w:ascii="Times New Roman" w:hAnsi="Times New Roman"/>
          <w:sz w:val="24"/>
          <w:szCs w:val="24"/>
        </w:rPr>
        <w:t>and Medicaid</w:t>
      </w:r>
      <w:r w:rsidR="006100ED">
        <w:rPr>
          <w:rFonts w:ascii="Times New Roman" w:hAnsi="Times New Roman"/>
          <w:sz w:val="24"/>
          <w:szCs w:val="24"/>
        </w:rPr>
        <w:t>,</w:t>
      </w:r>
      <w:r w:rsidRPr="00957E70">
        <w:rPr>
          <w:rFonts w:ascii="Times New Roman" w:hAnsi="Times New Roman"/>
          <w:sz w:val="24"/>
          <w:szCs w:val="24"/>
        </w:rPr>
        <w:t xml:space="preserve"> enabled us to compute a health insurance need and health insurance resources for each SPM unit. Our sample is restricted to SPM units with children, including those residing with people older than age sixty-five</w:t>
      </w:r>
      <w:r w:rsidRPr="00957E70">
        <w:rPr>
          <w:rStyle w:val="FootnoteReference"/>
          <w:rFonts w:ascii="Times New Roman" w:hAnsi="Times New Roman"/>
          <w:sz w:val="24"/>
          <w:szCs w:val="24"/>
        </w:rPr>
        <w:t xml:space="preserve"> </w:t>
      </w:r>
      <w:r w:rsidRPr="00957E70">
        <w:rPr>
          <w:rStyle w:val="FootnoteReference"/>
          <w:rFonts w:ascii="Times New Roman" w:hAnsi="Times New Roman"/>
          <w:sz w:val="24"/>
          <w:szCs w:val="24"/>
        </w:rPr>
        <w:footnoteReference w:id="2"/>
      </w:r>
      <w:r w:rsidRPr="00957E70">
        <w:rPr>
          <w:rFonts w:ascii="Times New Roman" w:hAnsi="Times New Roman"/>
          <w:sz w:val="24"/>
          <w:szCs w:val="24"/>
        </w:rPr>
        <w:t>. All poverty rates and other estimates are weighted using the ASEC (March) supplement weights.</w:t>
      </w:r>
    </w:p>
    <w:p w14:paraId="7C8FDC6A" w14:textId="009FC561" w:rsidR="00E90CDF" w:rsidRPr="00957E70" w:rsidRDefault="006D46A6" w:rsidP="00F96EDF">
      <w:pPr>
        <w:tabs>
          <w:tab w:val="left" w:pos="1493"/>
        </w:tabs>
        <w:spacing w:after="0" w:line="480" w:lineRule="auto"/>
        <w:ind w:firstLine="720"/>
        <w:outlineLvl w:val="0"/>
        <w:rPr>
          <w:rFonts w:ascii="Times New Roman" w:hAnsi="Times New Roman"/>
          <w:sz w:val="24"/>
          <w:szCs w:val="24"/>
        </w:rPr>
      </w:pPr>
      <w:r w:rsidRPr="00957E70">
        <w:rPr>
          <w:rFonts w:ascii="Times New Roman" w:hAnsi="Times New Roman"/>
          <w:sz w:val="24"/>
          <w:szCs w:val="24"/>
        </w:rPr>
        <w:t>The next sections outline</w:t>
      </w:r>
      <w:r w:rsidR="00E90CDF" w:rsidRPr="00957E70">
        <w:rPr>
          <w:rFonts w:ascii="Times New Roman" w:hAnsi="Times New Roman"/>
          <w:sz w:val="24"/>
          <w:szCs w:val="24"/>
        </w:rPr>
        <w:t xml:space="preserve"> how we constructed groups of persons who receive health insurance together, how we assigned health insurance types, the sources for data on premiums and cost-sharing needed to assign health insurance needs and health insurance resources, and how total health-inclusive needs and resources are computed.</w:t>
      </w:r>
    </w:p>
    <w:p w14:paraId="1B3844A1" w14:textId="3C8AF941" w:rsidR="002F1C11" w:rsidRPr="00957E70" w:rsidRDefault="00730240" w:rsidP="00F204DB">
      <w:pPr>
        <w:spacing w:after="0" w:line="480" w:lineRule="auto"/>
        <w:ind w:firstLine="720"/>
        <w:rPr>
          <w:rFonts w:ascii="Times New Roman" w:hAnsi="Times New Roman"/>
          <w:sz w:val="24"/>
          <w:szCs w:val="24"/>
        </w:rPr>
      </w:pPr>
      <w:r w:rsidRPr="00957E70">
        <w:rPr>
          <w:rFonts w:ascii="Times New Roman" w:hAnsi="Times New Roman"/>
          <w:sz w:val="24"/>
          <w:szCs w:val="24"/>
        </w:rPr>
        <w:lastRenderedPageBreak/>
        <w:t xml:space="preserve"> </w:t>
      </w:r>
    </w:p>
    <w:p w14:paraId="422BDA58" w14:textId="69609595" w:rsidR="00EA1829" w:rsidRPr="00957E70" w:rsidRDefault="00EA1829" w:rsidP="00EA1829">
      <w:pPr>
        <w:spacing w:after="0" w:line="240" w:lineRule="auto"/>
        <w:outlineLvl w:val="0"/>
        <w:rPr>
          <w:rFonts w:ascii="Times New Roman" w:hAnsi="Times New Roman"/>
          <w:b/>
          <w:sz w:val="24"/>
          <w:szCs w:val="24"/>
        </w:rPr>
      </w:pPr>
      <w:r w:rsidRPr="00957E70">
        <w:rPr>
          <w:rFonts w:ascii="Times New Roman" w:hAnsi="Times New Roman"/>
          <w:b/>
          <w:sz w:val="24"/>
          <w:szCs w:val="24"/>
        </w:rPr>
        <w:t xml:space="preserve">II. Assigning Individuals to Health Insurance Units </w:t>
      </w:r>
      <w:r w:rsidR="00ED2AB6" w:rsidRPr="00957E70">
        <w:rPr>
          <w:rFonts w:ascii="Times New Roman" w:hAnsi="Times New Roman"/>
          <w:b/>
          <w:sz w:val="24"/>
          <w:szCs w:val="24"/>
        </w:rPr>
        <w:t xml:space="preserve">and Health Insurance Types </w:t>
      </w:r>
      <w:r w:rsidRPr="00957E70">
        <w:rPr>
          <w:rFonts w:ascii="Times New Roman" w:hAnsi="Times New Roman"/>
          <w:b/>
          <w:sz w:val="24"/>
          <w:szCs w:val="24"/>
        </w:rPr>
        <w:t>within Households</w:t>
      </w:r>
    </w:p>
    <w:p w14:paraId="27643D02" w14:textId="088CEE1D" w:rsidR="00EA1829" w:rsidRPr="00F26ACB" w:rsidRDefault="00AC0CB8" w:rsidP="00EA1829">
      <w:pPr>
        <w:spacing w:after="0" w:line="240" w:lineRule="auto"/>
        <w:outlineLvl w:val="0"/>
        <w:rPr>
          <w:rFonts w:ascii="Times New Roman" w:hAnsi="Times New Roman"/>
          <w:i/>
          <w:sz w:val="24"/>
          <w:szCs w:val="24"/>
        </w:rPr>
      </w:pPr>
      <w:r w:rsidRPr="00F26ACB">
        <w:rPr>
          <w:rFonts w:ascii="Times New Roman" w:hAnsi="Times New Roman"/>
          <w:i/>
          <w:sz w:val="24"/>
          <w:szCs w:val="24"/>
        </w:rPr>
        <w:t xml:space="preserve">The following section </w:t>
      </w:r>
      <w:r w:rsidR="0027652C">
        <w:rPr>
          <w:rFonts w:ascii="Times New Roman" w:hAnsi="Times New Roman"/>
          <w:i/>
          <w:sz w:val="24"/>
          <w:szCs w:val="24"/>
        </w:rPr>
        <w:t xml:space="preserve">up to Section II. A </w:t>
      </w:r>
      <w:r w:rsidRPr="00F26ACB">
        <w:rPr>
          <w:rFonts w:ascii="Times New Roman" w:hAnsi="Times New Roman"/>
          <w:i/>
          <w:sz w:val="24"/>
          <w:szCs w:val="24"/>
        </w:rPr>
        <w:t xml:space="preserve">is taken directly from </w:t>
      </w:r>
      <w:r w:rsidR="00EA1829" w:rsidRPr="00F26ACB">
        <w:rPr>
          <w:rFonts w:ascii="Times New Roman" w:hAnsi="Times New Roman"/>
          <w:i/>
          <w:sz w:val="24"/>
          <w:szCs w:val="24"/>
        </w:rPr>
        <w:t xml:space="preserve">Appendix Section 2 of </w:t>
      </w:r>
      <w:proofErr w:type="spellStart"/>
      <w:r w:rsidR="00EA1829" w:rsidRPr="00F26ACB">
        <w:rPr>
          <w:rFonts w:ascii="Times New Roman" w:hAnsi="Times New Roman"/>
          <w:i/>
          <w:sz w:val="24"/>
          <w:szCs w:val="24"/>
        </w:rPr>
        <w:t>Remler</w:t>
      </w:r>
      <w:proofErr w:type="spellEnd"/>
      <w:r w:rsidR="00EA1829" w:rsidRPr="00F26ACB">
        <w:rPr>
          <w:rFonts w:ascii="Times New Roman" w:hAnsi="Times New Roman"/>
          <w:i/>
          <w:sz w:val="24"/>
          <w:szCs w:val="24"/>
        </w:rPr>
        <w:t xml:space="preserve">, Korenman and Hyson </w:t>
      </w:r>
      <w:r w:rsidR="0027652C">
        <w:rPr>
          <w:rFonts w:ascii="Times New Roman" w:hAnsi="Times New Roman"/>
          <w:i/>
          <w:sz w:val="24"/>
          <w:szCs w:val="24"/>
        </w:rPr>
        <w:t>(</w:t>
      </w:r>
      <w:r w:rsidR="00EA1829" w:rsidRPr="00F26ACB">
        <w:rPr>
          <w:rFonts w:ascii="Times New Roman" w:hAnsi="Times New Roman"/>
          <w:i/>
          <w:sz w:val="24"/>
          <w:szCs w:val="24"/>
        </w:rPr>
        <w:t>2017</w:t>
      </w:r>
      <w:r w:rsidR="0027652C">
        <w:rPr>
          <w:rFonts w:ascii="Times New Roman" w:hAnsi="Times New Roman"/>
          <w:i/>
          <w:sz w:val="24"/>
          <w:szCs w:val="24"/>
        </w:rPr>
        <w:t>)</w:t>
      </w:r>
      <w:r w:rsidRPr="00957E70">
        <w:rPr>
          <w:rFonts w:ascii="Times New Roman" w:hAnsi="Times New Roman"/>
          <w:i/>
          <w:sz w:val="24"/>
          <w:szCs w:val="24"/>
        </w:rPr>
        <w:t>.</w:t>
      </w:r>
      <w:r w:rsidR="00EA1829" w:rsidRPr="00F26ACB">
        <w:rPr>
          <w:rFonts w:ascii="Times New Roman" w:hAnsi="Times New Roman"/>
          <w:i/>
          <w:sz w:val="24"/>
          <w:szCs w:val="24"/>
        </w:rPr>
        <w:t xml:space="preserve"> </w:t>
      </w:r>
    </w:p>
    <w:p w14:paraId="4B8543CD" w14:textId="77777777" w:rsidR="00EA1829" w:rsidRPr="00957E70" w:rsidRDefault="00EA1829" w:rsidP="00EA1829">
      <w:pPr>
        <w:spacing w:after="0" w:line="240" w:lineRule="auto"/>
        <w:rPr>
          <w:rFonts w:ascii="Times New Roman" w:hAnsi="Times New Roman"/>
          <w:b/>
          <w:sz w:val="24"/>
          <w:szCs w:val="24"/>
        </w:rPr>
      </w:pPr>
    </w:p>
    <w:p w14:paraId="5286F3A7" w14:textId="3324C649" w:rsidR="00EA1829" w:rsidRPr="00957E70" w:rsidRDefault="00B23348" w:rsidP="00EA1829">
      <w:pPr>
        <w:spacing w:line="480" w:lineRule="auto"/>
        <w:ind w:firstLine="720"/>
        <w:rPr>
          <w:rFonts w:ascii="Times New Roman" w:hAnsi="Times New Roman"/>
          <w:sz w:val="24"/>
          <w:szCs w:val="24"/>
        </w:rPr>
      </w:pPr>
      <w:r w:rsidRPr="00957E70">
        <w:rPr>
          <w:rFonts w:ascii="Times New Roman" w:hAnsi="Times New Roman"/>
          <w:sz w:val="24"/>
          <w:szCs w:val="24"/>
        </w:rPr>
        <w:t xml:space="preserve">Poverty status is determined at the household </w:t>
      </w:r>
      <w:r w:rsidR="006100ED">
        <w:rPr>
          <w:rFonts w:ascii="Times New Roman" w:hAnsi="Times New Roman"/>
          <w:sz w:val="24"/>
          <w:szCs w:val="24"/>
        </w:rPr>
        <w:t xml:space="preserve">(SPM-unit) </w:t>
      </w:r>
      <w:r w:rsidRPr="00957E70">
        <w:rPr>
          <w:rFonts w:ascii="Times New Roman" w:hAnsi="Times New Roman"/>
          <w:sz w:val="24"/>
          <w:szCs w:val="24"/>
        </w:rPr>
        <w:t xml:space="preserve">level. </w:t>
      </w:r>
      <w:r w:rsidR="00AC0CB8" w:rsidRPr="00957E70">
        <w:rPr>
          <w:rFonts w:ascii="Times New Roman" w:hAnsi="Times New Roman"/>
          <w:sz w:val="24"/>
          <w:szCs w:val="24"/>
        </w:rPr>
        <w:t>However, h</w:t>
      </w:r>
      <w:r w:rsidR="00EA1829" w:rsidRPr="00957E70">
        <w:rPr>
          <w:rFonts w:ascii="Times New Roman" w:hAnsi="Times New Roman"/>
          <w:sz w:val="24"/>
          <w:szCs w:val="24"/>
        </w:rPr>
        <w:t xml:space="preserve">ousehold members may be covered by different health insurance policies or programs, may be covered by policies held by individuals outside the household and may be covered by multiple types of insurance. In order to calculate health insurance needs and resources, we group individuals who receive insurance together into health insurance units (HIUs). Some types of health insurance are always individual. For example, Medicare policies are individually-based, even for married couples, so anyone with Medicare only, or Medicare and Medicaid, forms his/her own HIU. Similarly, Military and Veterans Affairs health care types are considered individual HIUs. The State Health Access Data Assistance Center (SHADAC 2012) has constructed HIUs based on family rules for Medicaid eligibility for the Integrated Public Use </w:t>
      </w:r>
      <w:proofErr w:type="spellStart"/>
      <w:r w:rsidR="00EA1829" w:rsidRPr="00957E70">
        <w:rPr>
          <w:rFonts w:ascii="Times New Roman" w:hAnsi="Times New Roman"/>
          <w:sz w:val="24"/>
          <w:szCs w:val="24"/>
        </w:rPr>
        <w:t>Microsample</w:t>
      </w:r>
      <w:proofErr w:type="spellEnd"/>
      <w:r w:rsidR="00EA1829" w:rsidRPr="00957E70">
        <w:rPr>
          <w:rFonts w:ascii="Times New Roman" w:hAnsi="Times New Roman"/>
          <w:sz w:val="24"/>
          <w:szCs w:val="24"/>
        </w:rPr>
        <w:t xml:space="preserve"> (IPUMS) CPS data, which we refer to as “IPUMS HIUs.” Our HIUs are similar to the IPUMS HIUs but differ when health insurance coverage differs among those in the same IPUMS HIU.</w:t>
      </w:r>
    </w:p>
    <w:p w14:paraId="1E3E21E4" w14:textId="77777777" w:rsidR="00EA1829" w:rsidRPr="00957E70" w:rsidRDefault="00EA1829" w:rsidP="00EA1829">
      <w:pPr>
        <w:spacing w:after="0" w:line="480" w:lineRule="auto"/>
        <w:ind w:firstLine="720"/>
        <w:rPr>
          <w:rFonts w:ascii="Times New Roman" w:hAnsi="Times New Roman"/>
          <w:sz w:val="24"/>
          <w:szCs w:val="24"/>
        </w:rPr>
      </w:pPr>
      <w:r w:rsidRPr="00957E70">
        <w:rPr>
          <w:rFonts w:ascii="Times New Roman" w:hAnsi="Times New Roman"/>
          <w:sz w:val="24"/>
          <w:szCs w:val="24"/>
        </w:rPr>
        <w:t>We used the following rules to construct our HIUs and to define HIU “types”:</w:t>
      </w:r>
    </w:p>
    <w:p w14:paraId="50A6E199" w14:textId="77777777" w:rsidR="00EA1829" w:rsidRPr="00957E70" w:rsidRDefault="00EA1829" w:rsidP="00EA1829">
      <w:pPr>
        <w:numPr>
          <w:ilvl w:val="0"/>
          <w:numId w:val="8"/>
        </w:numPr>
        <w:spacing w:line="360" w:lineRule="auto"/>
        <w:contextualSpacing/>
        <w:rPr>
          <w:rFonts w:ascii="Times New Roman" w:hAnsi="Times New Roman"/>
          <w:sz w:val="24"/>
          <w:szCs w:val="24"/>
        </w:rPr>
      </w:pPr>
      <w:r w:rsidRPr="00957E70">
        <w:rPr>
          <w:rFonts w:ascii="Times New Roman" w:hAnsi="Times New Roman"/>
          <w:sz w:val="24"/>
          <w:szCs w:val="24"/>
        </w:rPr>
        <w:t>Persons reporting both Medicare and Medicaid are given health insurance type of “Dual eligible” and form his/her own HIU.</w:t>
      </w:r>
    </w:p>
    <w:p w14:paraId="2D298625" w14:textId="77777777" w:rsidR="00EA1829" w:rsidRPr="00957E70" w:rsidRDefault="00EA1829" w:rsidP="00EA1829">
      <w:pPr>
        <w:numPr>
          <w:ilvl w:val="0"/>
          <w:numId w:val="8"/>
        </w:numPr>
        <w:spacing w:line="360" w:lineRule="auto"/>
        <w:contextualSpacing/>
        <w:rPr>
          <w:rFonts w:ascii="Times New Roman" w:hAnsi="Times New Roman"/>
          <w:sz w:val="24"/>
          <w:szCs w:val="24"/>
        </w:rPr>
      </w:pPr>
      <w:r w:rsidRPr="00957E70">
        <w:rPr>
          <w:rFonts w:ascii="Times New Roman" w:hAnsi="Times New Roman"/>
          <w:sz w:val="24"/>
          <w:szCs w:val="24"/>
        </w:rPr>
        <w:t xml:space="preserve">Each person reported as having Medicare is put in his/her own HIU of type “Medicare.” </w:t>
      </w:r>
    </w:p>
    <w:p w14:paraId="2D0C11EF" w14:textId="77777777" w:rsidR="00EA1829" w:rsidRPr="00957E70" w:rsidRDefault="00EA1829" w:rsidP="00EA1829">
      <w:pPr>
        <w:numPr>
          <w:ilvl w:val="0"/>
          <w:numId w:val="8"/>
        </w:numPr>
        <w:spacing w:line="360" w:lineRule="auto"/>
        <w:contextualSpacing/>
        <w:rPr>
          <w:rFonts w:ascii="Times New Roman" w:hAnsi="Times New Roman"/>
          <w:sz w:val="24"/>
          <w:szCs w:val="24"/>
        </w:rPr>
      </w:pPr>
      <w:r w:rsidRPr="00957E70">
        <w:rPr>
          <w:rFonts w:ascii="Times New Roman" w:hAnsi="Times New Roman"/>
          <w:sz w:val="24"/>
          <w:szCs w:val="24"/>
        </w:rPr>
        <w:t>Each person with Medicaid coverage is given health insurance type “full-year Medicaid” if they report coverage for twelve months or no months are reported</w:t>
      </w:r>
      <w:r w:rsidRPr="00957E70">
        <w:rPr>
          <w:rStyle w:val="FootnoteReference"/>
          <w:rFonts w:ascii="Times New Roman" w:hAnsi="Times New Roman"/>
          <w:sz w:val="24"/>
          <w:szCs w:val="24"/>
        </w:rPr>
        <w:footnoteReference w:id="3"/>
      </w:r>
      <w:r w:rsidRPr="00957E70">
        <w:rPr>
          <w:rFonts w:ascii="Times New Roman" w:hAnsi="Times New Roman"/>
          <w:sz w:val="24"/>
          <w:szCs w:val="24"/>
        </w:rPr>
        <w:t xml:space="preserve">. </w:t>
      </w:r>
    </w:p>
    <w:p w14:paraId="4318C528" w14:textId="77777777" w:rsidR="00EA1829" w:rsidRPr="00957E70" w:rsidRDefault="00EA1829" w:rsidP="00EA1829">
      <w:pPr>
        <w:numPr>
          <w:ilvl w:val="0"/>
          <w:numId w:val="8"/>
        </w:numPr>
        <w:spacing w:line="360" w:lineRule="auto"/>
        <w:contextualSpacing/>
        <w:rPr>
          <w:rFonts w:ascii="Times New Roman" w:hAnsi="Times New Roman"/>
          <w:sz w:val="24"/>
          <w:szCs w:val="24"/>
        </w:rPr>
      </w:pPr>
      <w:r w:rsidRPr="00957E70">
        <w:rPr>
          <w:rFonts w:ascii="Times New Roman" w:hAnsi="Times New Roman"/>
          <w:sz w:val="24"/>
          <w:szCs w:val="24"/>
        </w:rPr>
        <w:lastRenderedPageBreak/>
        <w:t xml:space="preserve">Those who report Medicaid coverage for one to eleven months and report no other insurance are grouped into one HIU of type “part-year Medicaid.” </w:t>
      </w:r>
    </w:p>
    <w:p w14:paraId="28506660" w14:textId="77777777" w:rsidR="00EA1829" w:rsidRPr="00957E70" w:rsidRDefault="00EA1829" w:rsidP="00EA1829">
      <w:pPr>
        <w:numPr>
          <w:ilvl w:val="0"/>
          <w:numId w:val="8"/>
        </w:numPr>
        <w:spacing w:line="360" w:lineRule="auto"/>
        <w:contextualSpacing/>
        <w:rPr>
          <w:rFonts w:ascii="Times New Roman" w:hAnsi="Times New Roman"/>
          <w:sz w:val="24"/>
          <w:szCs w:val="24"/>
        </w:rPr>
      </w:pPr>
      <w:r w:rsidRPr="00957E70">
        <w:rPr>
          <w:rFonts w:ascii="Times New Roman" w:hAnsi="Times New Roman"/>
          <w:sz w:val="24"/>
          <w:szCs w:val="24"/>
        </w:rPr>
        <w:t xml:space="preserve">Employer-sponsored insurance policyholder and all dependents of that policy are put in the same HIU with health insurance type “employer-sponsored insurance.” </w:t>
      </w:r>
    </w:p>
    <w:p w14:paraId="2F74385C" w14:textId="77777777" w:rsidR="00EA1829" w:rsidRPr="00957E70" w:rsidRDefault="00EA1829" w:rsidP="00EA1829">
      <w:pPr>
        <w:numPr>
          <w:ilvl w:val="0"/>
          <w:numId w:val="8"/>
        </w:numPr>
        <w:spacing w:line="360" w:lineRule="auto"/>
        <w:contextualSpacing/>
        <w:rPr>
          <w:rFonts w:ascii="Times New Roman" w:hAnsi="Times New Roman"/>
          <w:sz w:val="24"/>
          <w:szCs w:val="24"/>
        </w:rPr>
      </w:pPr>
      <w:r w:rsidRPr="00957E70">
        <w:rPr>
          <w:rFonts w:ascii="Times New Roman" w:hAnsi="Times New Roman"/>
          <w:sz w:val="24"/>
          <w:szCs w:val="24"/>
        </w:rPr>
        <w:t>Individually-purchased insurance policyholder and all dependents of that policy are in the same HIU and assigned health insurance type “individually purchased insurance.”</w:t>
      </w:r>
    </w:p>
    <w:p w14:paraId="18A2DFD7" w14:textId="77777777" w:rsidR="00EA1829" w:rsidRPr="00957E70" w:rsidRDefault="00EA1829" w:rsidP="00EA1829">
      <w:pPr>
        <w:numPr>
          <w:ilvl w:val="0"/>
          <w:numId w:val="8"/>
        </w:numPr>
        <w:spacing w:line="360" w:lineRule="auto"/>
        <w:contextualSpacing/>
        <w:rPr>
          <w:rFonts w:ascii="Times New Roman" w:hAnsi="Times New Roman"/>
          <w:sz w:val="24"/>
          <w:szCs w:val="24"/>
        </w:rPr>
      </w:pPr>
      <w:r w:rsidRPr="00957E70">
        <w:rPr>
          <w:rFonts w:ascii="Times New Roman" w:hAnsi="Times New Roman"/>
          <w:sz w:val="24"/>
          <w:szCs w:val="24"/>
        </w:rPr>
        <w:t>Tricare/</w:t>
      </w:r>
      <w:proofErr w:type="spellStart"/>
      <w:r w:rsidRPr="00957E70">
        <w:rPr>
          <w:rFonts w:ascii="Times New Roman" w:hAnsi="Times New Roman"/>
          <w:sz w:val="24"/>
          <w:szCs w:val="24"/>
        </w:rPr>
        <w:t>Champus</w:t>
      </w:r>
      <w:proofErr w:type="spellEnd"/>
      <w:r w:rsidRPr="00957E70">
        <w:rPr>
          <w:rFonts w:ascii="Times New Roman" w:hAnsi="Times New Roman"/>
          <w:sz w:val="24"/>
          <w:szCs w:val="24"/>
        </w:rPr>
        <w:t xml:space="preserve"> is a health insurance program covering members of the US military and their dependents; all individuals in the same family who report Tricare are in the same HIU, “Tricare/</w:t>
      </w:r>
      <w:proofErr w:type="spellStart"/>
      <w:r w:rsidRPr="00957E70">
        <w:rPr>
          <w:rFonts w:ascii="Times New Roman" w:hAnsi="Times New Roman"/>
          <w:sz w:val="24"/>
          <w:szCs w:val="24"/>
        </w:rPr>
        <w:t>Champus</w:t>
      </w:r>
      <w:proofErr w:type="spellEnd"/>
      <w:r w:rsidRPr="00957E70">
        <w:rPr>
          <w:rFonts w:ascii="Times New Roman" w:hAnsi="Times New Roman"/>
          <w:sz w:val="24"/>
          <w:szCs w:val="24"/>
        </w:rPr>
        <w:t>”.</w:t>
      </w:r>
    </w:p>
    <w:p w14:paraId="3B71FA58" w14:textId="77777777" w:rsidR="00EA1829" w:rsidRPr="00957E70" w:rsidRDefault="00EA1829" w:rsidP="00EA1829">
      <w:pPr>
        <w:numPr>
          <w:ilvl w:val="0"/>
          <w:numId w:val="8"/>
        </w:numPr>
        <w:spacing w:line="360" w:lineRule="auto"/>
        <w:contextualSpacing/>
        <w:rPr>
          <w:rFonts w:ascii="Times New Roman" w:hAnsi="Times New Roman"/>
          <w:sz w:val="24"/>
          <w:szCs w:val="24"/>
        </w:rPr>
      </w:pPr>
      <w:r w:rsidRPr="00957E70">
        <w:rPr>
          <w:rFonts w:ascii="Times New Roman" w:hAnsi="Times New Roman"/>
          <w:sz w:val="24"/>
          <w:szCs w:val="24"/>
        </w:rPr>
        <w:t xml:space="preserve">Those who report any type of Veterans Affairs (VA) coverage (either VA Milt or VA </w:t>
      </w:r>
      <w:proofErr w:type="spellStart"/>
      <w:r w:rsidRPr="00957E70">
        <w:rPr>
          <w:rFonts w:ascii="Times New Roman" w:hAnsi="Times New Roman"/>
          <w:sz w:val="24"/>
          <w:szCs w:val="24"/>
        </w:rPr>
        <w:t>Champus</w:t>
      </w:r>
      <w:proofErr w:type="spellEnd"/>
      <w:r w:rsidRPr="00957E70">
        <w:rPr>
          <w:rFonts w:ascii="Times New Roman" w:hAnsi="Times New Roman"/>
          <w:sz w:val="24"/>
          <w:szCs w:val="24"/>
        </w:rPr>
        <w:t>) are given health insurance type “VA” and put in their own, one-person, HIU “Military/VA”.</w:t>
      </w:r>
    </w:p>
    <w:p w14:paraId="1E9DE780" w14:textId="77777777" w:rsidR="00EA1829" w:rsidRPr="00957E70" w:rsidRDefault="00EA1829" w:rsidP="00EA1829">
      <w:pPr>
        <w:numPr>
          <w:ilvl w:val="0"/>
          <w:numId w:val="8"/>
        </w:numPr>
        <w:spacing w:line="360" w:lineRule="auto"/>
        <w:contextualSpacing/>
        <w:rPr>
          <w:rFonts w:ascii="Times New Roman" w:hAnsi="Times New Roman"/>
          <w:sz w:val="24"/>
          <w:szCs w:val="24"/>
        </w:rPr>
      </w:pPr>
      <w:r w:rsidRPr="00957E70">
        <w:rPr>
          <w:rFonts w:ascii="Times New Roman" w:hAnsi="Times New Roman"/>
          <w:sz w:val="24"/>
          <w:szCs w:val="24"/>
        </w:rPr>
        <w:t>Children reported as being covered by their state’s Children’s Health Insurance Program (CHIP) are assigned to a HIU for CHIP, with all children in a family being assigned to the same CHIP HIU.</w:t>
      </w:r>
    </w:p>
    <w:p w14:paraId="2AC6D1B3" w14:textId="77777777" w:rsidR="00EA1829" w:rsidRPr="00957E70" w:rsidRDefault="00EA1829" w:rsidP="00EA1829">
      <w:pPr>
        <w:numPr>
          <w:ilvl w:val="0"/>
          <w:numId w:val="8"/>
        </w:numPr>
        <w:spacing w:line="360" w:lineRule="auto"/>
        <w:contextualSpacing/>
        <w:rPr>
          <w:rFonts w:ascii="Times New Roman" w:hAnsi="Times New Roman"/>
          <w:sz w:val="24"/>
          <w:szCs w:val="24"/>
        </w:rPr>
      </w:pPr>
      <w:r w:rsidRPr="00957E70">
        <w:rPr>
          <w:rFonts w:ascii="Times New Roman" w:hAnsi="Times New Roman"/>
          <w:sz w:val="24"/>
          <w:szCs w:val="24"/>
        </w:rPr>
        <w:t xml:space="preserve">Each person reported as being covered by someone outside the household is considered to have health insurance (HI) type of “covered outside the household.” Everyone in the same family (i.e., IPUMS HIU) covered by the same type of out-of-household insurance (employer, individual, other) is put in the same HIU. For example, a mother and her child both covered outside the household are in the same HIU, but a roommate in the same SPM unit but a different IPUMS HIU, also covered by someone outside the household, would be placed in a separate HIU. </w:t>
      </w:r>
    </w:p>
    <w:p w14:paraId="28677C59" w14:textId="77777777" w:rsidR="00EA1829" w:rsidRPr="00957E70" w:rsidRDefault="00EA1829" w:rsidP="00EA1829">
      <w:pPr>
        <w:numPr>
          <w:ilvl w:val="0"/>
          <w:numId w:val="8"/>
        </w:numPr>
        <w:spacing w:line="360" w:lineRule="auto"/>
        <w:contextualSpacing/>
        <w:rPr>
          <w:rFonts w:ascii="Times New Roman" w:hAnsi="Times New Roman"/>
          <w:sz w:val="24"/>
          <w:szCs w:val="24"/>
        </w:rPr>
      </w:pPr>
      <w:r w:rsidRPr="00957E70">
        <w:rPr>
          <w:rFonts w:ascii="Times New Roman" w:hAnsi="Times New Roman"/>
          <w:sz w:val="24"/>
          <w:szCs w:val="24"/>
        </w:rPr>
        <w:t xml:space="preserve">Everyone who reports no type of health insurance for all variables measuring health care coverage in the last year is given HI type “uninsured.” All those in the same family (i.e., IPUMs HIU) who report being uninsured are put in the same HIU. </w:t>
      </w:r>
    </w:p>
    <w:p w14:paraId="251A1E47" w14:textId="77777777" w:rsidR="00EA1829" w:rsidRPr="00957E70" w:rsidRDefault="00EA1829" w:rsidP="00EA1829">
      <w:pPr>
        <w:numPr>
          <w:ilvl w:val="0"/>
          <w:numId w:val="8"/>
        </w:numPr>
        <w:spacing w:line="360" w:lineRule="auto"/>
        <w:contextualSpacing/>
        <w:rPr>
          <w:rFonts w:ascii="Times New Roman" w:hAnsi="Times New Roman"/>
          <w:sz w:val="24"/>
          <w:szCs w:val="24"/>
        </w:rPr>
      </w:pPr>
      <w:r w:rsidRPr="00957E70">
        <w:rPr>
          <w:rFonts w:ascii="Times New Roman" w:hAnsi="Times New Roman"/>
          <w:sz w:val="24"/>
          <w:szCs w:val="24"/>
        </w:rPr>
        <w:t xml:space="preserve">Individuals who report being covered by the Indian Health Service are assigned health insurance type "Indian Health" and put in their own, one-person HIU. </w:t>
      </w:r>
    </w:p>
    <w:p w14:paraId="76084941" w14:textId="77777777" w:rsidR="00EA1829" w:rsidRPr="00957E70" w:rsidRDefault="00EA1829" w:rsidP="00EA1829">
      <w:pPr>
        <w:spacing w:line="480" w:lineRule="auto"/>
        <w:ind w:firstLine="720"/>
        <w:rPr>
          <w:rFonts w:ascii="Times New Roman" w:hAnsi="Times New Roman"/>
          <w:sz w:val="24"/>
          <w:szCs w:val="24"/>
        </w:rPr>
      </w:pPr>
    </w:p>
    <w:p w14:paraId="36EF3D0C" w14:textId="77777777" w:rsidR="00EA1829" w:rsidRPr="00957E70" w:rsidRDefault="00EA1829" w:rsidP="00EA1829">
      <w:pPr>
        <w:spacing w:line="480" w:lineRule="auto"/>
        <w:ind w:firstLine="720"/>
        <w:rPr>
          <w:rFonts w:ascii="Times New Roman" w:hAnsi="Times New Roman"/>
          <w:sz w:val="24"/>
          <w:szCs w:val="24"/>
        </w:rPr>
      </w:pPr>
      <w:r w:rsidRPr="00957E70">
        <w:rPr>
          <w:rFonts w:ascii="Times New Roman" w:hAnsi="Times New Roman"/>
          <w:sz w:val="24"/>
          <w:szCs w:val="24"/>
        </w:rPr>
        <w:t xml:space="preserve">In cases where more than one type of insurance was reported, we assigned insurance type using the following order of priority: Medicare and Medicaid, Medicare, full-year Medicaid, </w:t>
      </w:r>
      <w:r w:rsidRPr="00957E70">
        <w:rPr>
          <w:rFonts w:ascii="Times New Roman" w:hAnsi="Times New Roman"/>
          <w:sz w:val="24"/>
          <w:szCs w:val="24"/>
        </w:rPr>
        <w:lastRenderedPageBreak/>
        <w:t>employer-sponsored, individually purchased, part-year Medicaid, Tricare/</w:t>
      </w:r>
      <w:proofErr w:type="spellStart"/>
      <w:r w:rsidRPr="00957E70">
        <w:rPr>
          <w:rFonts w:ascii="Times New Roman" w:hAnsi="Times New Roman"/>
          <w:sz w:val="24"/>
          <w:szCs w:val="24"/>
        </w:rPr>
        <w:t>Champus</w:t>
      </w:r>
      <w:proofErr w:type="spellEnd"/>
      <w:r w:rsidRPr="00957E70">
        <w:rPr>
          <w:rFonts w:ascii="Times New Roman" w:hAnsi="Times New Roman"/>
          <w:sz w:val="24"/>
          <w:szCs w:val="24"/>
        </w:rPr>
        <w:t>, Military/VA, CHIP, Indian Health Program, covered by someone outside the household, and uninsured. In cases where one HI type was reported and a second was logically imputed or allocated in the CPS, the first type was assigned. If one was logically imputed and the other allocated in the CPS, the logically imputed type was assigned.</w:t>
      </w:r>
      <w:r w:rsidRPr="00957E70">
        <w:rPr>
          <w:rStyle w:val="FootnoteReference"/>
          <w:rFonts w:ascii="Times New Roman" w:hAnsi="Times New Roman"/>
          <w:sz w:val="24"/>
          <w:szCs w:val="24"/>
        </w:rPr>
        <w:footnoteReference w:id="4"/>
      </w:r>
    </w:p>
    <w:p w14:paraId="1305C7B5" w14:textId="539B3248" w:rsidR="00EA1829" w:rsidRPr="00957E70" w:rsidRDefault="00EA1829" w:rsidP="00EA1829">
      <w:pPr>
        <w:spacing w:line="480" w:lineRule="auto"/>
        <w:ind w:firstLine="720"/>
        <w:rPr>
          <w:rFonts w:ascii="Times New Roman" w:hAnsi="Times New Roman"/>
          <w:sz w:val="24"/>
          <w:szCs w:val="24"/>
        </w:rPr>
      </w:pPr>
      <w:r w:rsidRPr="00957E70">
        <w:rPr>
          <w:rFonts w:ascii="Times New Roman" w:hAnsi="Times New Roman"/>
          <w:sz w:val="24"/>
          <w:szCs w:val="24"/>
        </w:rPr>
        <w:t xml:space="preserve">At times, a household head reports multiple types of health insurance but some insurance covers only him/her while others cover both the head and dependents. For example, persons with Medicare coverage also report holding an employer policy that covers their dependents. These cases require computing premium and </w:t>
      </w:r>
      <w:proofErr w:type="spellStart"/>
      <w:r w:rsidRPr="00957E70">
        <w:rPr>
          <w:rFonts w:ascii="Times New Roman" w:hAnsi="Times New Roman"/>
          <w:sz w:val="24"/>
          <w:szCs w:val="24"/>
        </w:rPr>
        <w:t>nonpremium</w:t>
      </w:r>
      <w:proofErr w:type="spellEnd"/>
      <w:r w:rsidRPr="00957E70">
        <w:rPr>
          <w:rFonts w:ascii="Times New Roman" w:hAnsi="Times New Roman"/>
          <w:sz w:val="24"/>
          <w:szCs w:val="24"/>
        </w:rPr>
        <w:t xml:space="preserve"> MOOP caps separately for the individuals covered by each type of insurance and then combining them at the HIU level</w:t>
      </w:r>
      <w:r w:rsidR="00537F37">
        <w:rPr>
          <w:rFonts w:ascii="Times New Roman" w:hAnsi="Times New Roman"/>
          <w:sz w:val="24"/>
          <w:szCs w:val="24"/>
        </w:rPr>
        <w:t>.</w:t>
      </w:r>
      <w:r w:rsidR="00ED2AB6" w:rsidRPr="00957E70">
        <w:rPr>
          <w:rStyle w:val="FootnoteReference"/>
          <w:rFonts w:ascii="Times New Roman" w:hAnsi="Times New Roman"/>
          <w:sz w:val="24"/>
          <w:szCs w:val="24"/>
        </w:rPr>
        <w:footnoteReference w:id="5"/>
      </w:r>
      <w:r w:rsidRPr="00957E70">
        <w:rPr>
          <w:rFonts w:ascii="Times New Roman" w:hAnsi="Times New Roman"/>
          <w:sz w:val="24"/>
          <w:szCs w:val="24"/>
        </w:rPr>
        <w:t xml:space="preserve"> Only one type of insurance, however, is assigned to the household head. </w:t>
      </w:r>
    </w:p>
    <w:p w14:paraId="52625606" w14:textId="322C5A7F" w:rsidR="00F204DB" w:rsidRPr="00957E70" w:rsidRDefault="00F204DB" w:rsidP="00F204DB">
      <w:pPr>
        <w:spacing w:after="0" w:line="480" w:lineRule="auto"/>
        <w:ind w:firstLine="720"/>
        <w:rPr>
          <w:rFonts w:ascii="Times New Roman" w:hAnsi="Times New Roman"/>
          <w:sz w:val="24"/>
          <w:szCs w:val="24"/>
        </w:rPr>
      </w:pPr>
      <w:r w:rsidRPr="00957E70">
        <w:rPr>
          <w:rFonts w:ascii="Times New Roman" w:hAnsi="Times New Roman"/>
          <w:sz w:val="24"/>
          <w:szCs w:val="24"/>
        </w:rPr>
        <w:t xml:space="preserve">  </w:t>
      </w:r>
    </w:p>
    <w:p w14:paraId="54D29D0B" w14:textId="7D9E0625" w:rsidR="00AF070E" w:rsidRPr="002E5E18" w:rsidRDefault="0027652C" w:rsidP="00AF070E">
      <w:pPr>
        <w:spacing w:after="0" w:line="480" w:lineRule="auto"/>
        <w:ind w:firstLine="720"/>
        <w:rPr>
          <w:rFonts w:ascii="Times New Roman" w:hAnsi="Times New Roman"/>
          <w:b/>
          <w:sz w:val="24"/>
          <w:szCs w:val="24"/>
        </w:rPr>
      </w:pPr>
      <w:r>
        <w:rPr>
          <w:rFonts w:ascii="Times New Roman" w:hAnsi="Times New Roman"/>
          <w:b/>
          <w:sz w:val="24"/>
          <w:szCs w:val="24"/>
        </w:rPr>
        <w:t xml:space="preserve">A.  </w:t>
      </w:r>
      <w:r w:rsidR="00DE5BD3" w:rsidRPr="00957E70">
        <w:rPr>
          <w:rFonts w:ascii="Times New Roman" w:hAnsi="Times New Roman"/>
          <w:b/>
          <w:sz w:val="24"/>
          <w:szCs w:val="24"/>
        </w:rPr>
        <w:t xml:space="preserve">Health Insurance Plan </w:t>
      </w:r>
      <w:r w:rsidR="00140803" w:rsidRPr="002E5E18">
        <w:rPr>
          <w:rFonts w:ascii="Times New Roman" w:hAnsi="Times New Roman"/>
          <w:b/>
          <w:sz w:val="24"/>
          <w:szCs w:val="24"/>
        </w:rPr>
        <w:t>Data</w:t>
      </w:r>
    </w:p>
    <w:p w14:paraId="64C81350" w14:textId="1633E1CB" w:rsidR="007010B2" w:rsidRPr="00957E70" w:rsidRDefault="00F204DB" w:rsidP="00F204DB">
      <w:pPr>
        <w:spacing w:after="0" w:line="480" w:lineRule="auto"/>
        <w:ind w:firstLine="720"/>
        <w:rPr>
          <w:rFonts w:ascii="Times New Roman" w:hAnsi="Times New Roman"/>
          <w:sz w:val="24"/>
          <w:szCs w:val="24"/>
        </w:rPr>
      </w:pPr>
      <w:r w:rsidRPr="00957E70">
        <w:rPr>
          <w:rFonts w:ascii="Times New Roman" w:hAnsi="Times New Roman"/>
          <w:sz w:val="24"/>
          <w:szCs w:val="24"/>
        </w:rPr>
        <w:t xml:space="preserve">Information on health insurance premiums and cost sharing </w:t>
      </w:r>
      <w:r w:rsidR="0027652C">
        <w:rPr>
          <w:rFonts w:ascii="Times New Roman" w:hAnsi="Times New Roman"/>
          <w:sz w:val="24"/>
          <w:szCs w:val="24"/>
        </w:rPr>
        <w:t xml:space="preserve">is </w:t>
      </w:r>
      <w:r w:rsidR="00DE5BD3" w:rsidRPr="00957E70">
        <w:rPr>
          <w:rFonts w:ascii="Times New Roman" w:hAnsi="Times New Roman"/>
          <w:sz w:val="24"/>
          <w:szCs w:val="24"/>
        </w:rPr>
        <w:t>requir</w:t>
      </w:r>
      <w:r w:rsidR="00C0577F" w:rsidRPr="00957E70">
        <w:rPr>
          <w:rFonts w:ascii="Times New Roman" w:hAnsi="Times New Roman"/>
          <w:sz w:val="24"/>
          <w:szCs w:val="24"/>
        </w:rPr>
        <w:t>ed to estimate health insurance need</w:t>
      </w:r>
      <w:r w:rsidR="0027652C">
        <w:rPr>
          <w:rFonts w:ascii="Times New Roman" w:hAnsi="Times New Roman"/>
          <w:sz w:val="24"/>
          <w:szCs w:val="24"/>
        </w:rPr>
        <w:t>s</w:t>
      </w:r>
      <w:r w:rsidR="00C0577F" w:rsidRPr="00957E70">
        <w:rPr>
          <w:rFonts w:ascii="Times New Roman" w:hAnsi="Times New Roman"/>
          <w:sz w:val="24"/>
          <w:szCs w:val="24"/>
        </w:rPr>
        <w:t xml:space="preserve"> and resources. </w:t>
      </w:r>
      <w:r w:rsidR="00DE5BD3" w:rsidRPr="00957E70">
        <w:rPr>
          <w:rFonts w:ascii="Times New Roman" w:hAnsi="Times New Roman"/>
          <w:sz w:val="24"/>
          <w:szCs w:val="24"/>
        </w:rPr>
        <w:t xml:space="preserve">As described in section </w:t>
      </w:r>
      <w:r w:rsidR="00D15204">
        <w:rPr>
          <w:rFonts w:ascii="Times New Roman" w:hAnsi="Times New Roman"/>
          <w:sz w:val="24"/>
          <w:szCs w:val="24"/>
        </w:rPr>
        <w:t>I</w:t>
      </w:r>
      <w:r w:rsidR="00957E70" w:rsidRPr="00957E70">
        <w:rPr>
          <w:rFonts w:ascii="Times New Roman" w:hAnsi="Times New Roman"/>
          <w:sz w:val="24"/>
          <w:szCs w:val="24"/>
        </w:rPr>
        <w:t>X</w:t>
      </w:r>
      <w:r w:rsidR="00DE5BD3" w:rsidRPr="00957E70">
        <w:rPr>
          <w:rFonts w:ascii="Times New Roman" w:hAnsi="Times New Roman"/>
          <w:sz w:val="24"/>
          <w:szCs w:val="24"/>
        </w:rPr>
        <w:t xml:space="preserve"> of the main text, the health insurance need is the </w:t>
      </w:r>
      <w:r w:rsidR="0027652C">
        <w:rPr>
          <w:rFonts w:ascii="Times New Roman" w:hAnsi="Times New Roman"/>
          <w:sz w:val="24"/>
          <w:szCs w:val="24"/>
        </w:rPr>
        <w:t xml:space="preserve">full cost of </w:t>
      </w:r>
      <w:r w:rsidR="0027652C" w:rsidRPr="00957E70">
        <w:rPr>
          <w:rFonts w:ascii="Times New Roman" w:hAnsi="Times New Roman"/>
          <w:sz w:val="24"/>
          <w:szCs w:val="24"/>
        </w:rPr>
        <w:t>a MA-PD</w:t>
      </w:r>
      <w:r w:rsidR="0027652C">
        <w:rPr>
          <w:rFonts w:ascii="Times New Roman" w:hAnsi="Times New Roman"/>
          <w:sz w:val="24"/>
          <w:szCs w:val="24"/>
        </w:rPr>
        <w:t xml:space="preserve"> plan</w:t>
      </w:r>
      <w:r w:rsidR="0027652C" w:rsidRPr="00957E70">
        <w:rPr>
          <w:rFonts w:ascii="Times New Roman" w:hAnsi="Times New Roman"/>
          <w:sz w:val="24"/>
          <w:szCs w:val="24"/>
        </w:rPr>
        <w:t xml:space="preserve"> </w:t>
      </w:r>
      <w:r w:rsidR="0027652C">
        <w:rPr>
          <w:rFonts w:ascii="Times New Roman" w:hAnsi="Times New Roman"/>
          <w:sz w:val="24"/>
          <w:szCs w:val="24"/>
        </w:rPr>
        <w:t xml:space="preserve">for Medicare recipients and the </w:t>
      </w:r>
      <w:r w:rsidR="00A118E7">
        <w:rPr>
          <w:rFonts w:ascii="Times New Roman" w:hAnsi="Times New Roman"/>
          <w:sz w:val="24"/>
          <w:szCs w:val="24"/>
        </w:rPr>
        <w:t xml:space="preserve">unsubsidized purchase price of </w:t>
      </w:r>
      <w:r w:rsidR="00DE5BD3" w:rsidRPr="00957E70">
        <w:rPr>
          <w:rFonts w:ascii="Times New Roman" w:hAnsi="Times New Roman"/>
          <w:sz w:val="24"/>
          <w:szCs w:val="24"/>
        </w:rPr>
        <w:t xml:space="preserve">the </w:t>
      </w:r>
      <w:r w:rsidR="0027652C">
        <w:rPr>
          <w:rFonts w:ascii="Times New Roman" w:hAnsi="Times New Roman"/>
          <w:sz w:val="24"/>
          <w:szCs w:val="24"/>
        </w:rPr>
        <w:t xml:space="preserve">second cheapest Silver exchange plan </w:t>
      </w:r>
      <w:r w:rsidR="00A118E7">
        <w:rPr>
          <w:rFonts w:ascii="Times New Roman" w:hAnsi="Times New Roman"/>
          <w:sz w:val="24"/>
          <w:szCs w:val="24"/>
        </w:rPr>
        <w:t xml:space="preserve">for </w:t>
      </w:r>
      <w:r w:rsidR="0027652C">
        <w:rPr>
          <w:rFonts w:ascii="Times New Roman" w:hAnsi="Times New Roman"/>
          <w:sz w:val="24"/>
          <w:szCs w:val="24"/>
        </w:rPr>
        <w:t>everyone else.</w:t>
      </w:r>
      <w:r w:rsidR="00F75EEF" w:rsidRPr="00957E70">
        <w:rPr>
          <w:rStyle w:val="FootnoteReference"/>
          <w:rFonts w:ascii="Times New Roman" w:hAnsi="Times New Roman"/>
          <w:sz w:val="24"/>
          <w:szCs w:val="24"/>
        </w:rPr>
        <w:footnoteReference w:id="6"/>
      </w:r>
      <w:r w:rsidR="00CC0549">
        <w:rPr>
          <w:rFonts w:ascii="Times New Roman" w:hAnsi="Times New Roman"/>
          <w:sz w:val="24"/>
          <w:szCs w:val="24"/>
        </w:rPr>
        <w:t xml:space="preserve"> </w:t>
      </w:r>
    </w:p>
    <w:p w14:paraId="218B0A89" w14:textId="61CB7B5A" w:rsidR="00F204DB" w:rsidRDefault="007010B2" w:rsidP="00F204DB">
      <w:pPr>
        <w:spacing w:after="0" w:line="480" w:lineRule="auto"/>
        <w:ind w:firstLine="720"/>
        <w:rPr>
          <w:rFonts w:ascii="Times New Roman" w:hAnsi="Times New Roman"/>
          <w:sz w:val="24"/>
          <w:szCs w:val="24"/>
        </w:rPr>
      </w:pPr>
      <w:r w:rsidRPr="00957E70">
        <w:rPr>
          <w:rFonts w:ascii="Times New Roman" w:hAnsi="Times New Roman"/>
          <w:sz w:val="24"/>
          <w:szCs w:val="24"/>
        </w:rPr>
        <w:lastRenderedPageBreak/>
        <w:t xml:space="preserve">Health insurance plan information </w:t>
      </w:r>
      <w:r w:rsidR="00F204DB" w:rsidRPr="00957E70">
        <w:rPr>
          <w:rFonts w:ascii="Times New Roman" w:hAnsi="Times New Roman"/>
          <w:sz w:val="24"/>
          <w:szCs w:val="24"/>
        </w:rPr>
        <w:t xml:space="preserve">was gathered from three sources: Data on the basic plans (exchange plans) came from the Robert Wood Johnson Foundation’s Health Insurance Exchange (HIX) Compare database; data on Medicare Advantage Prescription Drug Plans (the Basic Plans for Medicare recipients) came from the Centers for Medicare and Medicaid Services via the National Bureau of Economic Research; and information on states’ premium and cost-sharing rules for Medicaid and the Children’s Health Insurance Program (CHIP) came primarily from Henry J. Kaiser Family Foundation reports. </w:t>
      </w:r>
    </w:p>
    <w:p w14:paraId="56481CB0" w14:textId="4340B28D" w:rsidR="00D15204" w:rsidRPr="002E5E18" w:rsidRDefault="00D15204" w:rsidP="002E5E18">
      <w:pPr>
        <w:spacing w:after="0" w:line="240" w:lineRule="auto"/>
        <w:rPr>
          <w:rFonts w:ascii="Times New Roman" w:hAnsi="Times New Roman"/>
          <w:i/>
          <w:sz w:val="24"/>
          <w:szCs w:val="24"/>
        </w:rPr>
      </w:pPr>
      <w:r w:rsidRPr="002E5E18">
        <w:rPr>
          <w:rFonts w:ascii="Times New Roman" w:hAnsi="Times New Roman"/>
          <w:i/>
          <w:sz w:val="24"/>
          <w:szCs w:val="24"/>
        </w:rPr>
        <w:t xml:space="preserve">The following sections regarding the source of our health insurance plan information on premiums and cost-sharing for the Basic Silver Plan and Medicare are taken directly from the Section 3 of the Appendix to </w:t>
      </w:r>
      <w:proofErr w:type="spellStart"/>
      <w:r w:rsidRPr="002E5E18">
        <w:rPr>
          <w:rFonts w:ascii="Times New Roman" w:hAnsi="Times New Roman"/>
          <w:i/>
          <w:sz w:val="24"/>
          <w:szCs w:val="24"/>
        </w:rPr>
        <w:t>Remler</w:t>
      </w:r>
      <w:proofErr w:type="spellEnd"/>
      <w:r w:rsidRPr="002E5E18">
        <w:rPr>
          <w:rFonts w:ascii="Times New Roman" w:hAnsi="Times New Roman"/>
          <w:i/>
          <w:sz w:val="24"/>
          <w:szCs w:val="24"/>
        </w:rPr>
        <w:t xml:space="preserve">, Korenman and Hyson (2017) with only minor modifications. </w:t>
      </w:r>
    </w:p>
    <w:p w14:paraId="74C099C1" w14:textId="77777777" w:rsidR="00F859D5" w:rsidRDefault="00F859D5" w:rsidP="00F204DB">
      <w:pPr>
        <w:spacing w:after="0" w:line="480" w:lineRule="auto"/>
        <w:ind w:firstLine="720"/>
        <w:rPr>
          <w:rFonts w:ascii="Times New Roman" w:hAnsi="Times New Roman"/>
          <w:sz w:val="24"/>
          <w:szCs w:val="24"/>
        </w:rPr>
      </w:pPr>
    </w:p>
    <w:p w14:paraId="4A5CD7C4" w14:textId="0174B155" w:rsidR="00B64066" w:rsidRDefault="00F204DB" w:rsidP="00F204DB">
      <w:pPr>
        <w:spacing w:after="0" w:line="480" w:lineRule="auto"/>
        <w:ind w:firstLine="720"/>
        <w:rPr>
          <w:rFonts w:ascii="Times New Roman" w:hAnsi="Times New Roman"/>
          <w:sz w:val="24"/>
          <w:szCs w:val="24"/>
        </w:rPr>
      </w:pPr>
      <w:r w:rsidRPr="00957E70">
        <w:rPr>
          <w:rFonts w:ascii="Times New Roman" w:hAnsi="Times New Roman"/>
          <w:sz w:val="24"/>
          <w:szCs w:val="24"/>
        </w:rPr>
        <w:t xml:space="preserve">The Silver Plan premium data were from the HIX Compare 2014 data and include monthly premiums, deductibles and out-of-pocket maxima for medical care (RWJF, 2016). The geographic unit of observation is a plan-rating area, which usually includes one or more counties and in some cases, an entire state. </w:t>
      </w:r>
    </w:p>
    <w:p w14:paraId="5829C38A" w14:textId="2957181C" w:rsidR="00F204DB" w:rsidRPr="00957E70" w:rsidRDefault="00646BE2" w:rsidP="00E14C1B">
      <w:pPr>
        <w:spacing w:after="0" w:line="480" w:lineRule="auto"/>
        <w:ind w:firstLine="720"/>
        <w:rPr>
          <w:rFonts w:ascii="Times New Roman" w:hAnsi="Times New Roman"/>
          <w:sz w:val="24"/>
          <w:szCs w:val="24"/>
        </w:rPr>
      </w:pPr>
      <w:r w:rsidRPr="002E5E18">
        <w:rPr>
          <w:rFonts w:ascii="Times New Roman" w:hAnsi="Times New Roman"/>
          <w:sz w:val="24"/>
          <w:szCs w:val="24"/>
        </w:rPr>
        <w:t xml:space="preserve">We aimed to </w:t>
      </w:r>
      <w:r w:rsidR="00A25C8B">
        <w:rPr>
          <w:rFonts w:ascii="Times New Roman" w:hAnsi="Times New Roman"/>
          <w:sz w:val="24"/>
          <w:szCs w:val="24"/>
        </w:rPr>
        <w:t xml:space="preserve">identify </w:t>
      </w:r>
      <w:r w:rsidRPr="002E5E18">
        <w:rPr>
          <w:rFonts w:ascii="Times New Roman" w:hAnsi="Times New Roman"/>
          <w:sz w:val="24"/>
          <w:szCs w:val="24"/>
        </w:rPr>
        <w:t xml:space="preserve">the premium and out-of-pocket maxima </w:t>
      </w:r>
      <w:r w:rsidR="00A25C8B">
        <w:rPr>
          <w:rFonts w:ascii="Times New Roman" w:hAnsi="Times New Roman"/>
          <w:sz w:val="24"/>
          <w:szCs w:val="24"/>
        </w:rPr>
        <w:t xml:space="preserve">for </w:t>
      </w:r>
      <w:r w:rsidRPr="002E5E18">
        <w:rPr>
          <w:rFonts w:ascii="Times New Roman" w:hAnsi="Times New Roman"/>
          <w:sz w:val="24"/>
          <w:szCs w:val="24"/>
        </w:rPr>
        <w:t xml:space="preserve">the second cheapest Silver Plan in the </w:t>
      </w:r>
      <w:r w:rsidR="00A25C8B">
        <w:rPr>
          <w:rFonts w:ascii="Times New Roman" w:hAnsi="Times New Roman"/>
          <w:sz w:val="24"/>
          <w:szCs w:val="24"/>
        </w:rPr>
        <w:t>ACA R</w:t>
      </w:r>
      <w:r w:rsidRPr="002E5E18">
        <w:rPr>
          <w:rFonts w:ascii="Times New Roman" w:hAnsi="Times New Roman"/>
          <w:sz w:val="24"/>
          <w:szCs w:val="24"/>
        </w:rPr>
        <w:t xml:space="preserve">ating </w:t>
      </w:r>
      <w:r w:rsidR="00A25C8B">
        <w:rPr>
          <w:rFonts w:ascii="Times New Roman" w:hAnsi="Times New Roman"/>
          <w:sz w:val="24"/>
          <w:szCs w:val="24"/>
        </w:rPr>
        <w:t>A</w:t>
      </w:r>
      <w:r w:rsidRPr="002E5E18">
        <w:rPr>
          <w:rFonts w:ascii="Times New Roman" w:hAnsi="Times New Roman"/>
          <w:sz w:val="24"/>
          <w:szCs w:val="24"/>
        </w:rPr>
        <w:t>rea</w:t>
      </w:r>
      <w:r w:rsidR="00A25C8B">
        <w:rPr>
          <w:rFonts w:ascii="Times New Roman" w:hAnsi="Times New Roman"/>
          <w:sz w:val="24"/>
          <w:szCs w:val="24"/>
        </w:rPr>
        <w:t xml:space="preserve"> corresponding to each sample household’s geographic location</w:t>
      </w:r>
      <w:r w:rsidRPr="002E5E18">
        <w:rPr>
          <w:rFonts w:ascii="Times New Roman" w:hAnsi="Times New Roman"/>
          <w:sz w:val="24"/>
          <w:szCs w:val="24"/>
        </w:rPr>
        <w:t>.</w:t>
      </w:r>
      <w:r w:rsidRPr="00957E70">
        <w:rPr>
          <w:rFonts w:ascii="Times New Roman" w:hAnsi="Times New Roman"/>
          <w:sz w:val="24"/>
          <w:szCs w:val="24"/>
        </w:rPr>
        <w:t xml:space="preserve"> </w:t>
      </w:r>
      <w:r w:rsidR="00F204DB" w:rsidRPr="00957E70">
        <w:rPr>
          <w:rFonts w:ascii="Times New Roman" w:hAnsi="Times New Roman"/>
          <w:sz w:val="24"/>
          <w:szCs w:val="24"/>
        </w:rPr>
        <w:t>The geography in the public-use CPS microdata files is sometimes available only at a more aggregate level than county and cannot always be exactly matched to the geography of the ACA health insurance exchange plans (</w:t>
      </w:r>
      <w:r w:rsidR="00A25C8B">
        <w:rPr>
          <w:rFonts w:ascii="Times New Roman" w:hAnsi="Times New Roman"/>
          <w:sz w:val="24"/>
          <w:szCs w:val="24"/>
        </w:rPr>
        <w:t>R</w:t>
      </w:r>
      <w:r w:rsidR="00F204DB" w:rsidRPr="00957E70">
        <w:rPr>
          <w:rFonts w:ascii="Times New Roman" w:hAnsi="Times New Roman"/>
          <w:sz w:val="24"/>
          <w:szCs w:val="24"/>
        </w:rPr>
        <w:t xml:space="preserve">ating </w:t>
      </w:r>
      <w:r w:rsidR="00A25C8B">
        <w:rPr>
          <w:rFonts w:ascii="Times New Roman" w:hAnsi="Times New Roman"/>
          <w:sz w:val="24"/>
          <w:szCs w:val="24"/>
        </w:rPr>
        <w:t>A</w:t>
      </w:r>
      <w:r w:rsidR="00F204DB" w:rsidRPr="00957E70">
        <w:rPr>
          <w:rFonts w:ascii="Times New Roman" w:hAnsi="Times New Roman"/>
          <w:sz w:val="24"/>
          <w:szCs w:val="24"/>
        </w:rPr>
        <w:t xml:space="preserve">reas, which are generally groups of counties). When there was not an exact geographic match, we aggregated up data for rating areas to the available CPS geography, and selected the most expensive of the second cheapest Silver plans in the aggregated area. Counties were aggregated to ACA Rating Areas using crosswalks from the </w:t>
      </w:r>
      <w:r w:rsidR="00F204DB" w:rsidRPr="00957E70">
        <w:rPr>
          <w:rFonts w:ascii="Times New Roman" w:hAnsi="Times New Roman"/>
          <w:sz w:val="24"/>
          <w:szCs w:val="24"/>
        </w:rPr>
        <w:lastRenderedPageBreak/>
        <w:t>Center for Medicare and Medicaid Services.</w:t>
      </w:r>
      <w:r w:rsidR="00F204DB" w:rsidRPr="00957E70">
        <w:rPr>
          <w:rStyle w:val="FootnoteReference"/>
          <w:rFonts w:ascii="Times New Roman" w:hAnsi="Times New Roman"/>
          <w:sz w:val="24"/>
          <w:szCs w:val="24"/>
        </w:rPr>
        <w:footnoteReference w:id="7"/>
      </w:r>
      <w:r w:rsidR="00F204DB" w:rsidRPr="00957E70">
        <w:rPr>
          <w:rFonts w:ascii="Times New Roman" w:hAnsi="Times New Roman"/>
          <w:sz w:val="24"/>
          <w:szCs w:val="24"/>
        </w:rPr>
        <w:t xml:space="preserve"> We were able to match over 40% of CPS observations to the rating area that corresponds to their county of residence. Another 30% of observations were matched to aggregations of rating areas to Core Based Statistical Areas (CBSA</w:t>
      </w:r>
      <w:r w:rsidR="0004029E" w:rsidRPr="00957E70">
        <w:rPr>
          <w:rFonts w:ascii="Times New Roman" w:hAnsi="Times New Roman"/>
          <w:sz w:val="24"/>
          <w:szCs w:val="24"/>
        </w:rPr>
        <w:t>s</w:t>
      </w:r>
      <w:r w:rsidR="00F204DB" w:rsidRPr="00957E70">
        <w:rPr>
          <w:rFonts w:ascii="Times New Roman" w:hAnsi="Times New Roman"/>
          <w:sz w:val="24"/>
          <w:szCs w:val="24"/>
        </w:rPr>
        <w:t>).</w:t>
      </w:r>
      <w:r w:rsidR="00F204DB" w:rsidRPr="00957E70">
        <w:rPr>
          <w:rStyle w:val="FootnoteReference"/>
          <w:rFonts w:ascii="Times New Roman" w:hAnsi="Times New Roman"/>
          <w:sz w:val="24"/>
          <w:szCs w:val="24"/>
        </w:rPr>
        <w:footnoteReference w:id="8"/>
      </w:r>
      <w:r w:rsidR="00F204DB" w:rsidRPr="00957E70">
        <w:rPr>
          <w:rFonts w:ascii="Times New Roman" w:hAnsi="Times New Roman"/>
          <w:sz w:val="24"/>
          <w:szCs w:val="24"/>
        </w:rPr>
        <w:t xml:space="preserve"> In order to assign premium and </w:t>
      </w:r>
      <w:proofErr w:type="spellStart"/>
      <w:r w:rsidR="00F859D5">
        <w:rPr>
          <w:rFonts w:ascii="Times New Roman" w:hAnsi="Times New Roman"/>
          <w:sz w:val="24"/>
          <w:szCs w:val="24"/>
        </w:rPr>
        <w:t>nonpremium</w:t>
      </w:r>
      <w:proofErr w:type="spellEnd"/>
      <w:r w:rsidR="00F204DB" w:rsidRPr="00957E70">
        <w:rPr>
          <w:rFonts w:ascii="Times New Roman" w:hAnsi="Times New Roman"/>
          <w:sz w:val="24"/>
          <w:szCs w:val="24"/>
        </w:rPr>
        <w:t xml:space="preserve">-MOOP-cap values for the CBSA, we selected the highest premium among the (second cheapest) Silver Plans in the included rating areas. For the CPS observations where the CBSA is not identified, the maximum premium plan (among the second cheapest Silver plans) for remaining rating areas in the state was taken to represent the basic health insurance need. </w:t>
      </w:r>
    </w:p>
    <w:p w14:paraId="7D0E3266" w14:textId="0D44C4B0" w:rsidR="00F204DB" w:rsidRPr="00957E70" w:rsidRDefault="00F204DB" w:rsidP="002E5E18">
      <w:pPr>
        <w:spacing w:after="0" w:line="480" w:lineRule="auto"/>
        <w:ind w:firstLine="720"/>
        <w:rPr>
          <w:rFonts w:ascii="Times New Roman" w:hAnsi="Times New Roman"/>
          <w:sz w:val="24"/>
          <w:szCs w:val="24"/>
        </w:rPr>
      </w:pPr>
      <w:r w:rsidRPr="00957E70">
        <w:rPr>
          <w:rFonts w:ascii="Times New Roman" w:hAnsi="Times New Roman"/>
          <w:sz w:val="24"/>
          <w:szCs w:val="24"/>
        </w:rPr>
        <w:t>We used the premium for a 27-year old and adjusted it for other ages according to the Federal Standard Default Age Curve or state-specific curves.</w:t>
      </w:r>
      <w:r w:rsidRPr="00957E70">
        <w:rPr>
          <w:rStyle w:val="FootnoteReference"/>
          <w:rFonts w:ascii="Times New Roman" w:hAnsi="Times New Roman"/>
          <w:sz w:val="24"/>
          <w:szCs w:val="24"/>
        </w:rPr>
        <w:footnoteReference w:id="9"/>
      </w:r>
      <w:r w:rsidRPr="00957E70">
        <w:rPr>
          <w:rFonts w:ascii="Times New Roman" w:hAnsi="Times New Roman"/>
          <w:sz w:val="24"/>
          <w:szCs w:val="24"/>
        </w:rPr>
        <w:t xml:space="preserve"> For each age between 21 and 64, this Standard defines the maximum premium </w:t>
      </w:r>
      <w:r w:rsidR="0004029E" w:rsidRPr="00957E70">
        <w:rPr>
          <w:rFonts w:ascii="Times New Roman" w:hAnsi="Times New Roman"/>
          <w:sz w:val="24"/>
          <w:szCs w:val="24"/>
        </w:rPr>
        <w:t xml:space="preserve">increment </w:t>
      </w:r>
      <w:r w:rsidRPr="00957E70">
        <w:rPr>
          <w:rFonts w:ascii="Times New Roman" w:hAnsi="Times New Roman"/>
          <w:sz w:val="24"/>
          <w:szCs w:val="24"/>
        </w:rPr>
        <w:t>for each year of age. The Standard also sets an amount for children, defined as age 20 and under. Premiums are only charged for up to 3 children in a family with no additional amounts charged for the fourth child and beyond. The age for which the premium was calculated as current age minus one because the CPS collects health insurance and income information for the prior calendar year</w:t>
      </w:r>
    </w:p>
    <w:p w14:paraId="24B07103" w14:textId="6A989925" w:rsidR="00F204DB" w:rsidRPr="00957E70" w:rsidRDefault="0004029E" w:rsidP="00F204DB">
      <w:pPr>
        <w:spacing w:after="0" w:line="480" w:lineRule="auto"/>
        <w:ind w:firstLine="720"/>
        <w:rPr>
          <w:rFonts w:ascii="Times New Roman" w:hAnsi="Times New Roman"/>
          <w:sz w:val="24"/>
          <w:szCs w:val="24"/>
        </w:rPr>
      </w:pPr>
      <w:r w:rsidRPr="00957E70">
        <w:rPr>
          <w:rFonts w:ascii="Times New Roman" w:hAnsi="Times New Roman"/>
          <w:sz w:val="24"/>
          <w:szCs w:val="24"/>
        </w:rPr>
        <w:t xml:space="preserve">In </w:t>
      </w:r>
      <w:r w:rsidR="00F204DB" w:rsidRPr="00957E70">
        <w:rPr>
          <w:rFonts w:ascii="Times New Roman" w:hAnsi="Times New Roman"/>
          <w:sz w:val="24"/>
          <w:szCs w:val="24"/>
        </w:rPr>
        <w:t>New York and Vermont, which use family tier rating</w:t>
      </w:r>
      <w:r w:rsidRPr="00957E70">
        <w:rPr>
          <w:rFonts w:ascii="Times New Roman" w:hAnsi="Times New Roman"/>
          <w:sz w:val="24"/>
          <w:szCs w:val="24"/>
        </w:rPr>
        <w:t>,</w:t>
      </w:r>
      <w:r w:rsidR="005D3C9B">
        <w:rPr>
          <w:rFonts w:ascii="Times New Roman" w:hAnsi="Times New Roman"/>
          <w:sz w:val="24"/>
          <w:szCs w:val="24"/>
        </w:rPr>
        <w:t xml:space="preserve"> </w:t>
      </w:r>
      <w:r w:rsidRPr="00957E70">
        <w:rPr>
          <w:rFonts w:ascii="Times New Roman" w:hAnsi="Times New Roman"/>
          <w:sz w:val="24"/>
          <w:szCs w:val="24"/>
        </w:rPr>
        <w:t>p</w:t>
      </w:r>
      <w:r w:rsidR="00F204DB" w:rsidRPr="00957E70">
        <w:rPr>
          <w:rFonts w:ascii="Times New Roman" w:hAnsi="Times New Roman"/>
          <w:sz w:val="24"/>
          <w:szCs w:val="24"/>
        </w:rPr>
        <w:t xml:space="preserve">remiums </w:t>
      </w:r>
      <w:r w:rsidRPr="00957E70">
        <w:rPr>
          <w:rFonts w:ascii="Times New Roman" w:hAnsi="Times New Roman"/>
          <w:sz w:val="24"/>
          <w:szCs w:val="24"/>
        </w:rPr>
        <w:t xml:space="preserve">are based solely on </w:t>
      </w:r>
      <w:r w:rsidR="00F204DB" w:rsidRPr="00957E70">
        <w:rPr>
          <w:rFonts w:ascii="Times New Roman" w:hAnsi="Times New Roman"/>
          <w:sz w:val="24"/>
          <w:szCs w:val="24"/>
        </w:rPr>
        <w:t xml:space="preserve">the number of adults and children in the household. There is one rate for individuals with no </w:t>
      </w:r>
      <w:r w:rsidR="00F204DB" w:rsidRPr="00957E70">
        <w:rPr>
          <w:rFonts w:ascii="Times New Roman" w:hAnsi="Times New Roman"/>
          <w:sz w:val="24"/>
          <w:szCs w:val="24"/>
        </w:rPr>
        <w:lastRenderedPageBreak/>
        <w:t xml:space="preserve">children, another for single parents and children and a third for two-parent families (Center for Consumer Information &amp; Insurance Oversight 2016). </w:t>
      </w:r>
    </w:p>
    <w:p w14:paraId="0CD83EC9" w14:textId="08ADA2BE" w:rsidR="003B584E" w:rsidRPr="00957E70" w:rsidRDefault="00AC1CD0" w:rsidP="00F204DB">
      <w:pPr>
        <w:spacing w:after="0" w:line="480" w:lineRule="auto"/>
        <w:ind w:firstLine="720"/>
        <w:rPr>
          <w:rFonts w:ascii="Times New Roman" w:hAnsi="Times New Roman"/>
          <w:sz w:val="24"/>
          <w:szCs w:val="24"/>
        </w:rPr>
      </w:pPr>
      <w:r w:rsidRPr="005D3C9B">
        <w:rPr>
          <w:rFonts w:ascii="Times New Roman" w:hAnsi="Times New Roman"/>
          <w:sz w:val="24"/>
          <w:szCs w:val="24"/>
        </w:rPr>
        <w:t>While this study focused on children, children can be in SPM units that include older individuals whose health needs and resources (namely Medicare) can look quite different.</w:t>
      </w:r>
      <w:r w:rsidRPr="00957E70">
        <w:rPr>
          <w:rFonts w:ascii="Times New Roman" w:hAnsi="Times New Roman"/>
          <w:sz w:val="24"/>
          <w:szCs w:val="24"/>
        </w:rPr>
        <w:t xml:space="preserve"> </w:t>
      </w:r>
      <w:r w:rsidR="00060EFB">
        <w:rPr>
          <w:rFonts w:ascii="Times New Roman" w:hAnsi="Times New Roman"/>
          <w:sz w:val="24"/>
          <w:szCs w:val="24"/>
        </w:rPr>
        <w:t xml:space="preserve">For the most part, individuals over age 65 </w:t>
      </w:r>
      <w:r w:rsidR="00F204DB" w:rsidRPr="00957E70">
        <w:rPr>
          <w:rFonts w:ascii="Times New Roman" w:hAnsi="Times New Roman"/>
          <w:sz w:val="24"/>
          <w:szCs w:val="24"/>
        </w:rPr>
        <w:t>are covered by Medicare</w:t>
      </w:r>
      <w:r w:rsidR="00060EFB">
        <w:rPr>
          <w:rFonts w:ascii="Times New Roman" w:hAnsi="Times New Roman"/>
          <w:sz w:val="24"/>
          <w:szCs w:val="24"/>
        </w:rPr>
        <w:t xml:space="preserve"> and</w:t>
      </w:r>
      <w:r w:rsidR="00F204DB" w:rsidRPr="00957E70">
        <w:rPr>
          <w:rFonts w:ascii="Times New Roman" w:hAnsi="Times New Roman"/>
          <w:sz w:val="24"/>
          <w:szCs w:val="24"/>
        </w:rPr>
        <w:t xml:space="preserve"> are not eligible to purchase plans on the ACA exchanges. </w:t>
      </w:r>
      <w:r w:rsidR="00F204DB" w:rsidRPr="00957E70" w:rsidDel="0010409A">
        <w:rPr>
          <w:rFonts w:ascii="Times New Roman" w:hAnsi="Times New Roman"/>
          <w:sz w:val="24"/>
          <w:szCs w:val="24"/>
        </w:rPr>
        <w:t xml:space="preserve"> </w:t>
      </w:r>
      <w:r w:rsidR="00F204DB" w:rsidRPr="00957E70">
        <w:rPr>
          <w:rFonts w:ascii="Times New Roman" w:hAnsi="Times New Roman"/>
          <w:sz w:val="24"/>
          <w:szCs w:val="24"/>
        </w:rPr>
        <w:t xml:space="preserve">However, they may choose </w:t>
      </w:r>
      <w:r w:rsidR="00C244F5" w:rsidRPr="00957E70">
        <w:rPr>
          <w:rFonts w:ascii="Times New Roman" w:hAnsi="Times New Roman"/>
          <w:sz w:val="24"/>
          <w:szCs w:val="24"/>
        </w:rPr>
        <w:t xml:space="preserve">a </w:t>
      </w:r>
      <w:r w:rsidR="00F204DB" w:rsidRPr="00957E70">
        <w:rPr>
          <w:rFonts w:ascii="Times New Roman" w:hAnsi="Times New Roman"/>
          <w:sz w:val="24"/>
          <w:szCs w:val="24"/>
        </w:rPr>
        <w:t xml:space="preserve">Medicare Advantage Prescription Drug (MA-PD) plan. </w:t>
      </w:r>
      <w:r w:rsidR="00C244F5" w:rsidRPr="00957E70">
        <w:rPr>
          <w:rFonts w:ascii="Times New Roman" w:hAnsi="Times New Roman"/>
          <w:sz w:val="24"/>
          <w:szCs w:val="24"/>
        </w:rPr>
        <w:t>These plans cover all necessary care, including prescription drugs, and, often even vision and dental</w:t>
      </w:r>
      <w:r w:rsidR="00060EFB">
        <w:rPr>
          <w:rFonts w:ascii="Times New Roman" w:hAnsi="Times New Roman"/>
          <w:sz w:val="24"/>
          <w:szCs w:val="24"/>
        </w:rPr>
        <w:t xml:space="preserve"> and can be considered the parallel to the Basic Plan for those over age 65</w:t>
      </w:r>
      <w:r w:rsidR="00C244F5" w:rsidRPr="00957E70">
        <w:rPr>
          <w:rFonts w:ascii="Times New Roman" w:hAnsi="Times New Roman"/>
          <w:sz w:val="24"/>
          <w:szCs w:val="24"/>
        </w:rPr>
        <w:t xml:space="preserve">. Therefore, </w:t>
      </w:r>
      <w:r w:rsidR="00A25C8B">
        <w:rPr>
          <w:rFonts w:ascii="Times New Roman" w:hAnsi="Times New Roman"/>
          <w:sz w:val="24"/>
          <w:szCs w:val="24"/>
        </w:rPr>
        <w:t>t</w:t>
      </w:r>
      <w:r w:rsidR="00C244F5" w:rsidRPr="00957E70">
        <w:rPr>
          <w:rFonts w:ascii="Times New Roman" w:hAnsi="Times New Roman"/>
          <w:sz w:val="24"/>
          <w:szCs w:val="24"/>
        </w:rPr>
        <w:t>o construct the HIPM, we designated the lowest-cost MA-PD plan available to the beneficiary as the Basic Plan.</w:t>
      </w:r>
    </w:p>
    <w:p w14:paraId="1FEC409B" w14:textId="0734A9AC" w:rsidR="00F204DB" w:rsidRPr="00957E70" w:rsidRDefault="00D10B44" w:rsidP="00F204DB">
      <w:pPr>
        <w:spacing w:after="0" w:line="480" w:lineRule="auto"/>
        <w:ind w:firstLine="720"/>
        <w:rPr>
          <w:rFonts w:ascii="Times New Roman" w:hAnsi="Times New Roman"/>
          <w:sz w:val="24"/>
          <w:szCs w:val="24"/>
        </w:rPr>
      </w:pPr>
      <w:r w:rsidRPr="00957E70">
        <w:rPr>
          <w:rFonts w:ascii="Times New Roman" w:hAnsi="Times New Roman"/>
          <w:sz w:val="24"/>
          <w:szCs w:val="24"/>
        </w:rPr>
        <w:t xml:space="preserve">The full </w:t>
      </w:r>
      <w:r w:rsidR="003B584E" w:rsidRPr="00957E70">
        <w:rPr>
          <w:rFonts w:ascii="Times New Roman" w:hAnsi="Times New Roman"/>
          <w:sz w:val="24"/>
          <w:szCs w:val="24"/>
        </w:rPr>
        <w:t xml:space="preserve">plan </w:t>
      </w:r>
      <w:r w:rsidRPr="00957E70">
        <w:rPr>
          <w:rFonts w:ascii="Times New Roman" w:hAnsi="Times New Roman"/>
          <w:sz w:val="24"/>
          <w:szCs w:val="24"/>
        </w:rPr>
        <w:t xml:space="preserve">cost </w:t>
      </w:r>
      <w:r w:rsidR="00C244F5" w:rsidRPr="00957E70">
        <w:rPr>
          <w:rFonts w:ascii="Times New Roman" w:hAnsi="Times New Roman"/>
          <w:sz w:val="24"/>
          <w:szCs w:val="24"/>
        </w:rPr>
        <w:t xml:space="preserve">of the MA-PD plan </w:t>
      </w:r>
      <w:r w:rsidRPr="00957E70">
        <w:rPr>
          <w:rFonts w:ascii="Times New Roman" w:hAnsi="Times New Roman"/>
          <w:sz w:val="24"/>
          <w:szCs w:val="24"/>
        </w:rPr>
        <w:t xml:space="preserve">is the sum of the government contribution </w:t>
      </w:r>
      <w:r w:rsidR="00C244F5" w:rsidRPr="00957E70">
        <w:rPr>
          <w:rFonts w:ascii="Times New Roman" w:hAnsi="Times New Roman"/>
          <w:sz w:val="24"/>
          <w:szCs w:val="24"/>
        </w:rPr>
        <w:t>and</w:t>
      </w:r>
      <w:r w:rsidRPr="00957E70">
        <w:rPr>
          <w:rFonts w:ascii="Times New Roman" w:hAnsi="Times New Roman"/>
          <w:sz w:val="24"/>
          <w:szCs w:val="24"/>
        </w:rPr>
        <w:t xml:space="preserve"> the premium charged to beneficiaries. The government pays </w:t>
      </w:r>
      <w:r w:rsidR="00F204DB" w:rsidRPr="00957E70">
        <w:rPr>
          <w:rFonts w:ascii="Times New Roman" w:hAnsi="Times New Roman"/>
          <w:sz w:val="24"/>
          <w:szCs w:val="24"/>
        </w:rPr>
        <w:t xml:space="preserve">MA-PD plans </w:t>
      </w:r>
      <w:r w:rsidRPr="00957E70">
        <w:rPr>
          <w:rFonts w:ascii="Times New Roman" w:hAnsi="Times New Roman"/>
          <w:sz w:val="24"/>
          <w:szCs w:val="24"/>
        </w:rPr>
        <w:t xml:space="preserve">an amount </w:t>
      </w:r>
      <w:r w:rsidR="00F204DB" w:rsidRPr="00957E70">
        <w:rPr>
          <w:rFonts w:ascii="Times New Roman" w:hAnsi="Times New Roman"/>
          <w:sz w:val="24"/>
          <w:szCs w:val="24"/>
        </w:rPr>
        <w:t xml:space="preserve">designed to be equivalent to what the government would pay for those enrollees’ “traditional Medicare” or Parts A and B. We estimated the government’s </w:t>
      </w:r>
      <w:r w:rsidRPr="00957E70">
        <w:rPr>
          <w:rFonts w:ascii="Times New Roman" w:hAnsi="Times New Roman"/>
          <w:sz w:val="24"/>
          <w:szCs w:val="24"/>
        </w:rPr>
        <w:t xml:space="preserve">contribution </w:t>
      </w:r>
      <w:r w:rsidR="00F204DB" w:rsidRPr="00957E70">
        <w:rPr>
          <w:rFonts w:ascii="Times New Roman" w:hAnsi="Times New Roman"/>
          <w:sz w:val="24"/>
          <w:szCs w:val="24"/>
        </w:rPr>
        <w:t>as the average annual spending per beneficiary on Medicare. In 2014, this was $12,432 (</w:t>
      </w:r>
      <w:r w:rsidR="00F22F6F">
        <w:rPr>
          <w:rFonts w:ascii="Times New Roman" w:hAnsi="Times New Roman"/>
          <w:sz w:val="24"/>
          <w:szCs w:val="24"/>
        </w:rPr>
        <w:t xml:space="preserve">Office of the Actuary, </w:t>
      </w:r>
      <w:r w:rsidR="00F204DB" w:rsidRPr="00957E70">
        <w:rPr>
          <w:rFonts w:ascii="Times New Roman" w:hAnsi="Times New Roman"/>
          <w:sz w:val="24"/>
          <w:szCs w:val="24"/>
        </w:rPr>
        <w:t xml:space="preserve">CMS and Board of Trustees 2015). </w:t>
      </w:r>
    </w:p>
    <w:p w14:paraId="45773CD8" w14:textId="7837EAD1" w:rsidR="00F204DB" w:rsidRPr="00957E70" w:rsidRDefault="00C244F5" w:rsidP="00F204DB">
      <w:pPr>
        <w:spacing w:after="0" w:line="480" w:lineRule="auto"/>
        <w:ind w:firstLine="720"/>
        <w:rPr>
          <w:rFonts w:ascii="Times New Roman" w:hAnsi="Times New Roman"/>
          <w:sz w:val="24"/>
          <w:szCs w:val="24"/>
        </w:rPr>
      </w:pPr>
      <w:r w:rsidRPr="00957E70">
        <w:rPr>
          <w:rFonts w:ascii="Times New Roman" w:hAnsi="Times New Roman"/>
          <w:sz w:val="24"/>
          <w:szCs w:val="24"/>
        </w:rPr>
        <w:t xml:space="preserve">Medicare beneficiaries must also pay a premium for an MA-PD plan. We downloaded premium information in </w:t>
      </w:r>
      <w:r w:rsidR="00CD00A3">
        <w:rPr>
          <w:rFonts w:ascii="Times New Roman" w:hAnsi="Times New Roman"/>
          <w:sz w:val="24"/>
          <w:szCs w:val="24"/>
        </w:rPr>
        <w:t xml:space="preserve">the </w:t>
      </w:r>
      <w:r w:rsidR="00F204DB" w:rsidRPr="00957E70">
        <w:rPr>
          <w:rFonts w:ascii="Times New Roman" w:hAnsi="Times New Roman"/>
          <w:sz w:val="24"/>
          <w:szCs w:val="24"/>
        </w:rPr>
        <w:t xml:space="preserve">CMS Landscape Files from the National Bureau of Economic Research’s </w:t>
      </w:r>
      <w:r w:rsidR="00EB2353" w:rsidRPr="00957E70">
        <w:rPr>
          <w:rFonts w:ascii="Times New Roman" w:hAnsi="Times New Roman"/>
          <w:sz w:val="24"/>
          <w:szCs w:val="24"/>
        </w:rPr>
        <w:t xml:space="preserve">county-level </w:t>
      </w:r>
      <w:r w:rsidR="00F204DB" w:rsidRPr="00957E70">
        <w:rPr>
          <w:rFonts w:ascii="Times New Roman" w:hAnsi="Times New Roman"/>
          <w:sz w:val="24"/>
          <w:szCs w:val="24"/>
        </w:rPr>
        <w:t>database for MA-PD and Part D plans in 2014 (NBER 2016). We selected the MA-PD plan with the lowest premium in the county</w:t>
      </w:r>
      <w:r w:rsidR="00D10B44" w:rsidRPr="00957E70">
        <w:rPr>
          <w:rFonts w:ascii="Times New Roman" w:hAnsi="Times New Roman"/>
          <w:sz w:val="24"/>
          <w:szCs w:val="24"/>
        </w:rPr>
        <w:t xml:space="preserve"> of residence</w:t>
      </w:r>
      <w:r w:rsidR="00F204DB" w:rsidRPr="00957E70">
        <w:rPr>
          <w:rFonts w:ascii="Times New Roman" w:hAnsi="Times New Roman"/>
          <w:sz w:val="24"/>
          <w:szCs w:val="24"/>
        </w:rPr>
        <w:t xml:space="preserve">; if multiple plans have the same premium, we chose the one with the lowest </w:t>
      </w:r>
      <w:proofErr w:type="spellStart"/>
      <w:r w:rsidR="00F204DB" w:rsidRPr="00957E70">
        <w:rPr>
          <w:rFonts w:ascii="Times New Roman" w:hAnsi="Times New Roman"/>
          <w:sz w:val="24"/>
          <w:szCs w:val="24"/>
        </w:rPr>
        <w:t>nonpremium</w:t>
      </w:r>
      <w:proofErr w:type="spellEnd"/>
      <w:r w:rsidR="00F204DB" w:rsidRPr="00957E70">
        <w:rPr>
          <w:rFonts w:ascii="Times New Roman" w:hAnsi="Times New Roman"/>
          <w:sz w:val="24"/>
          <w:szCs w:val="24"/>
        </w:rPr>
        <w:t xml:space="preserve"> MOOP limit. In areas with no MA-PD plan—the entire state of Alaska and a number of rural counties in other states—</w:t>
      </w:r>
      <w:r w:rsidR="00F204DB" w:rsidRPr="00957E70">
        <w:rPr>
          <w:rFonts w:ascii="Times New Roman" w:hAnsi="Times New Roman"/>
          <w:sz w:val="24"/>
          <w:szCs w:val="24"/>
        </w:rPr>
        <w:lastRenderedPageBreak/>
        <w:t>there is a statewide Part D prescription drug plan available. We used this in place of the MA-PD premium for those areas.</w:t>
      </w:r>
    </w:p>
    <w:p w14:paraId="0A660FB3" w14:textId="3AD17344" w:rsidR="00F204DB" w:rsidRPr="00957E70" w:rsidRDefault="00F204DB" w:rsidP="006C47C2">
      <w:pPr>
        <w:spacing w:after="0" w:line="480" w:lineRule="auto"/>
        <w:ind w:firstLine="720"/>
        <w:rPr>
          <w:rFonts w:ascii="Times New Roman" w:hAnsi="Times New Roman"/>
          <w:sz w:val="24"/>
          <w:szCs w:val="24"/>
        </w:rPr>
      </w:pPr>
      <w:r w:rsidRPr="00957E70">
        <w:rPr>
          <w:rFonts w:ascii="Times New Roman" w:hAnsi="Times New Roman"/>
          <w:sz w:val="24"/>
          <w:szCs w:val="24"/>
        </w:rPr>
        <w:t xml:space="preserve">Where there was not an exact match by county, we aggregated the data to the available CPS geography (CBSA or state), and selected the most expensive among the lowest-cost plans of each county in the aggregated area. </w:t>
      </w:r>
      <w:r w:rsidR="00C244F5" w:rsidRPr="00957E70">
        <w:rPr>
          <w:rFonts w:ascii="Times New Roman" w:hAnsi="Times New Roman"/>
          <w:sz w:val="24"/>
          <w:szCs w:val="24"/>
        </w:rPr>
        <w:t>As noted, w</w:t>
      </w:r>
      <w:r w:rsidRPr="00957E70" w:rsidDel="006927D0">
        <w:rPr>
          <w:rFonts w:ascii="Times New Roman" w:hAnsi="Times New Roman"/>
          <w:sz w:val="24"/>
          <w:szCs w:val="24"/>
        </w:rPr>
        <w:t>e add</w:t>
      </w:r>
      <w:r w:rsidRPr="00957E70">
        <w:rPr>
          <w:rFonts w:ascii="Times New Roman" w:hAnsi="Times New Roman"/>
          <w:sz w:val="24"/>
          <w:szCs w:val="24"/>
        </w:rPr>
        <w:t>ed</w:t>
      </w:r>
      <w:r w:rsidRPr="00957E70" w:rsidDel="006927D0">
        <w:rPr>
          <w:rFonts w:ascii="Times New Roman" w:hAnsi="Times New Roman"/>
          <w:sz w:val="24"/>
          <w:szCs w:val="24"/>
        </w:rPr>
        <w:t xml:space="preserve"> the out-of-pocket premium for the MA-PD plan to the average government contribution to get the full costs of the MA-PD plan and therefore a Medicare beneficiary’s health insurance needs.</w:t>
      </w:r>
    </w:p>
    <w:p w14:paraId="6021BE9F" w14:textId="2DE85A04" w:rsidR="006C47C2" w:rsidRDefault="00635AC0" w:rsidP="006C47C2">
      <w:pPr>
        <w:spacing w:after="0" w:line="480" w:lineRule="auto"/>
        <w:ind w:firstLine="720"/>
        <w:rPr>
          <w:rFonts w:ascii="Times New Roman" w:hAnsi="Times New Roman"/>
          <w:sz w:val="24"/>
          <w:szCs w:val="24"/>
        </w:rPr>
      </w:pPr>
      <w:r w:rsidRPr="00957E70">
        <w:rPr>
          <w:rFonts w:ascii="Times New Roman" w:hAnsi="Times New Roman"/>
          <w:sz w:val="24"/>
          <w:szCs w:val="24"/>
        </w:rPr>
        <w:t xml:space="preserve">Medicaid premiums and cost-sharing were required </w:t>
      </w:r>
      <w:r w:rsidR="0097735A">
        <w:rPr>
          <w:rFonts w:ascii="Times New Roman" w:hAnsi="Times New Roman"/>
          <w:sz w:val="24"/>
          <w:szCs w:val="24"/>
        </w:rPr>
        <w:t>to</w:t>
      </w:r>
      <w:r w:rsidRPr="00957E70">
        <w:rPr>
          <w:rFonts w:ascii="Times New Roman" w:hAnsi="Times New Roman"/>
          <w:sz w:val="24"/>
          <w:szCs w:val="24"/>
        </w:rPr>
        <w:t xml:space="preserve"> comput</w:t>
      </w:r>
      <w:r w:rsidR="0097735A">
        <w:rPr>
          <w:rFonts w:ascii="Times New Roman" w:hAnsi="Times New Roman"/>
          <w:sz w:val="24"/>
          <w:szCs w:val="24"/>
        </w:rPr>
        <w:t>e</w:t>
      </w:r>
      <w:r w:rsidRPr="00957E70">
        <w:rPr>
          <w:rFonts w:ascii="Times New Roman" w:hAnsi="Times New Roman"/>
          <w:sz w:val="24"/>
          <w:szCs w:val="24"/>
        </w:rPr>
        <w:t xml:space="preserve"> </w:t>
      </w:r>
      <w:r w:rsidR="0097735A">
        <w:rPr>
          <w:rFonts w:ascii="Times New Roman" w:hAnsi="Times New Roman"/>
          <w:sz w:val="24"/>
          <w:szCs w:val="24"/>
        </w:rPr>
        <w:t xml:space="preserve">net </w:t>
      </w:r>
      <w:r w:rsidRPr="00957E70">
        <w:rPr>
          <w:rFonts w:ascii="Times New Roman" w:hAnsi="Times New Roman"/>
          <w:sz w:val="24"/>
          <w:szCs w:val="24"/>
        </w:rPr>
        <w:t>health insurance resources</w:t>
      </w:r>
      <w:r w:rsidR="0097735A">
        <w:rPr>
          <w:rFonts w:ascii="Times New Roman" w:hAnsi="Times New Roman"/>
          <w:sz w:val="24"/>
          <w:szCs w:val="24"/>
        </w:rPr>
        <w:t xml:space="preserve"> </w:t>
      </w:r>
      <w:r w:rsidR="00CD00A3">
        <w:rPr>
          <w:rFonts w:ascii="Times New Roman" w:hAnsi="Times New Roman"/>
          <w:sz w:val="24"/>
          <w:szCs w:val="24"/>
        </w:rPr>
        <w:t xml:space="preserve">and the limits for </w:t>
      </w:r>
      <w:proofErr w:type="spellStart"/>
      <w:r w:rsidR="00CD00A3">
        <w:rPr>
          <w:rFonts w:ascii="Times New Roman" w:hAnsi="Times New Roman"/>
          <w:sz w:val="24"/>
          <w:szCs w:val="24"/>
        </w:rPr>
        <w:t>nonpremium</w:t>
      </w:r>
      <w:proofErr w:type="spellEnd"/>
      <w:r w:rsidR="00CD00A3">
        <w:rPr>
          <w:rFonts w:ascii="Times New Roman" w:hAnsi="Times New Roman"/>
          <w:sz w:val="24"/>
          <w:szCs w:val="24"/>
        </w:rPr>
        <w:t xml:space="preserve"> MOOP </w:t>
      </w:r>
      <w:r w:rsidR="0097735A">
        <w:rPr>
          <w:rFonts w:ascii="Times New Roman" w:hAnsi="Times New Roman"/>
          <w:sz w:val="24"/>
          <w:szCs w:val="24"/>
        </w:rPr>
        <w:t>for the Medicaid population</w:t>
      </w:r>
      <w:r w:rsidRPr="00957E70">
        <w:rPr>
          <w:rFonts w:ascii="Times New Roman" w:hAnsi="Times New Roman"/>
          <w:sz w:val="24"/>
          <w:szCs w:val="24"/>
        </w:rPr>
        <w:t xml:space="preserve">. Information on premiums and cost-sharing requirements came primarily from annual surveys </w:t>
      </w:r>
      <w:r w:rsidR="006C47C2">
        <w:rPr>
          <w:rFonts w:ascii="Times New Roman" w:hAnsi="Times New Roman"/>
          <w:sz w:val="24"/>
          <w:szCs w:val="24"/>
        </w:rPr>
        <w:t>of State Medicaid programs conducted by</w:t>
      </w:r>
      <w:r w:rsidRPr="00957E70">
        <w:rPr>
          <w:rFonts w:ascii="Times New Roman" w:hAnsi="Times New Roman"/>
          <w:sz w:val="24"/>
          <w:szCs w:val="24"/>
        </w:rPr>
        <w:t xml:space="preserve"> The Kaiser Family Foundation. The</w:t>
      </w:r>
      <w:r w:rsidR="006C47C2">
        <w:rPr>
          <w:rFonts w:ascii="Times New Roman" w:hAnsi="Times New Roman"/>
          <w:sz w:val="24"/>
          <w:szCs w:val="24"/>
        </w:rPr>
        <w:t>se</w:t>
      </w:r>
      <w:r w:rsidRPr="00957E70">
        <w:rPr>
          <w:rFonts w:ascii="Times New Roman" w:hAnsi="Times New Roman"/>
          <w:sz w:val="24"/>
          <w:szCs w:val="24"/>
        </w:rPr>
        <w:t xml:space="preserve"> describe Medicaid policies in place as of January 1 in each state and Washington, DC. In 2014, KFF did not conduct </w:t>
      </w:r>
      <w:r w:rsidR="006C47C2">
        <w:rPr>
          <w:rFonts w:ascii="Times New Roman" w:hAnsi="Times New Roman"/>
          <w:sz w:val="24"/>
          <w:szCs w:val="24"/>
        </w:rPr>
        <w:t>this</w:t>
      </w:r>
      <w:r w:rsidRPr="00957E70">
        <w:rPr>
          <w:rFonts w:ascii="Times New Roman" w:hAnsi="Times New Roman"/>
          <w:sz w:val="24"/>
          <w:szCs w:val="24"/>
        </w:rPr>
        <w:t xml:space="preserve"> survey because state Medicaid offices were occupied with implementing the Affordable Care Act</w:t>
      </w:r>
      <w:r w:rsidR="006A6F13">
        <w:rPr>
          <w:rFonts w:ascii="Times New Roman" w:hAnsi="Times New Roman"/>
          <w:sz w:val="24"/>
          <w:szCs w:val="24"/>
        </w:rPr>
        <w:t xml:space="preserve"> (Brooks 2016)</w:t>
      </w:r>
      <w:r w:rsidRPr="00957E70">
        <w:rPr>
          <w:rFonts w:ascii="Times New Roman" w:hAnsi="Times New Roman"/>
          <w:sz w:val="24"/>
          <w:szCs w:val="24"/>
        </w:rPr>
        <w:t>. Therefore, we needed to fill in the information for 2014</w:t>
      </w:r>
      <w:r w:rsidR="007603FE" w:rsidRPr="00957E70">
        <w:rPr>
          <w:rFonts w:ascii="Times New Roman" w:hAnsi="Times New Roman"/>
          <w:sz w:val="24"/>
          <w:szCs w:val="24"/>
        </w:rPr>
        <w:t xml:space="preserve">. We used several pieces of information to determine 2014 levels needed to assign premium caps and cost-sharing requirements. First, we compared tables in the </w:t>
      </w:r>
      <w:r w:rsidRPr="00957E70">
        <w:rPr>
          <w:rFonts w:ascii="Times New Roman" w:hAnsi="Times New Roman"/>
          <w:sz w:val="24"/>
          <w:szCs w:val="24"/>
        </w:rPr>
        <w:t>2013 calendar year survey (</w:t>
      </w:r>
      <w:proofErr w:type="spellStart"/>
      <w:r w:rsidRPr="00957E70">
        <w:rPr>
          <w:rFonts w:ascii="Times New Roman" w:hAnsi="Times New Roman"/>
          <w:sz w:val="24"/>
          <w:szCs w:val="24"/>
        </w:rPr>
        <w:t>Heberlein</w:t>
      </w:r>
      <w:proofErr w:type="spellEnd"/>
      <w:r w:rsidRPr="00957E70">
        <w:rPr>
          <w:rFonts w:ascii="Times New Roman" w:hAnsi="Times New Roman"/>
          <w:sz w:val="24"/>
          <w:szCs w:val="24"/>
        </w:rPr>
        <w:t xml:space="preserve"> et al, 2014)</w:t>
      </w:r>
      <w:r w:rsidR="007603FE" w:rsidRPr="00957E70">
        <w:rPr>
          <w:rFonts w:ascii="Times New Roman" w:hAnsi="Times New Roman"/>
          <w:sz w:val="24"/>
          <w:szCs w:val="24"/>
        </w:rPr>
        <w:t xml:space="preserve"> and</w:t>
      </w:r>
      <w:r w:rsidRPr="00957E70">
        <w:rPr>
          <w:rFonts w:ascii="Times New Roman" w:hAnsi="Times New Roman"/>
          <w:sz w:val="24"/>
          <w:szCs w:val="24"/>
        </w:rPr>
        <w:t xml:space="preserve"> the 2015 calendar year survey (Brooks et al, 2015)</w:t>
      </w:r>
      <w:r w:rsidR="007603FE" w:rsidRPr="00957E70">
        <w:rPr>
          <w:rFonts w:ascii="Times New Roman" w:hAnsi="Times New Roman"/>
          <w:sz w:val="24"/>
          <w:szCs w:val="24"/>
        </w:rPr>
        <w:t xml:space="preserve">. If information was unchanged, we took the 2015 information to be the same for 2014. </w:t>
      </w:r>
    </w:p>
    <w:p w14:paraId="56761282" w14:textId="6A1C1F38" w:rsidR="007603FE" w:rsidRDefault="007603FE" w:rsidP="00F204DB">
      <w:pPr>
        <w:spacing w:after="0" w:line="480" w:lineRule="auto"/>
        <w:ind w:firstLine="720"/>
        <w:rPr>
          <w:rFonts w:ascii="Times New Roman" w:hAnsi="Times New Roman"/>
          <w:sz w:val="24"/>
          <w:szCs w:val="24"/>
        </w:rPr>
      </w:pPr>
      <w:r w:rsidRPr="00957E70">
        <w:rPr>
          <w:rFonts w:ascii="Times New Roman" w:hAnsi="Times New Roman"/>
          <w:sz w:val="24"/>
          <w:szCs w:val="24"/>
        </w:rPr>
        <w:t xml:space="preserve">We also examined </w:t>
      </w:r>
      <w:r w:rsidR="00635AC0" w:rsidRPr="00957E70">
        <w:rPr>
          <w:rFonts w:ascii="Times New Roman" w:hAnsi="Times New Roman"/>
          <w:sz w:val="24"/>
          <w:szCs w:val="24"/>
        </w:rPr>
        <w:t>fiscal year surveys</w:t>
      </w:r>
      <w:r w:rsidR="006C47C2">
        <w:rPr>
          <w:rFonts w:ascii="Times New Roman" w:hAnsi="Times New Roman"/>
          <w:sz w:val="24"/>
          <w:szCs w:val="24"/>
        </w:rPr>
        <w:t>, also conducted by the Kaiser Family Foundation,</w:t>
      </w:r>
      <w:r w:rsidR="00635AC0" w:rsidRPr="00957E70">
        <w:rPr>
          <w:rFonts w:ascii="Times New Roman" w:hAnsi="Times New Roman"/>
          <w:sz w:val="24"/>
          <w:szCs w:val="24"/>
        </w:rPr>
        <w:t xml:space="preserve"> </w:t>
      </w:r>
      <w:r w:rsidR="006C47C2">
        <w:rPr>
          <w:rFonts w:ascii="Times New Roman" w:hAnsi="Times New Roman"/>
          <w:sz w:val="24"/>
          <w:szCs w:val="24"/>
        </w:rPr>
        <w:t xml:space="preserve">which contain information about changes in Medicaid policies in the coming year for </w:t>
      </w:r>
      <w:r w:rsidR="006C47C2" w:rsidRPr="00957E70">
        <w:rPr>
          <w:rFonts w:ascii="Times New Roman" w:hAnsi="Times New Roman"/>
          <w:sz w:val="24"/>
          <w:szCs w:val="24"/>
        </w:rPr>
        <w:t>2013-14 and 2014-15</w:t>
      </w:r>
      <w:r w:rsidR="006C47C2">
        <w:rPr>
          <w:rFonts w:ascii="Times New Roman" w:hAnsi="Times New Roman"/>
          <w:sz w:val="24"/>
          <w:szCs w:val="24"/>
        </w:rPr>
        <w:t xml:space="preserve"> </w:t>
      </w:r>
      <w:r w:rsidR="006C47C2" w:rsidRPr="00957E70">
        <w:rPr>
          <w:rFonts w:ascii="Times New Roman" w:hAnsi="Times New Roman"/>
          <w:sz w:val="24"/>
          <w:szCs w:val="24"/>
        </w:rPr>
        <w:t>(Smith et al. 2014, 2015)</w:t>
      </w:r>
      <w:r w:rsidR="006C47C2">
        <w:rPr>
          <w:rFonts w:ascii="Times New Roman" w:hAnsi="Times New Roman"/>
          <w:sz w:val="24"/>
          <w:szCs w:val="24"/>
        </w:rPr>
        <w:t xml:space="preserve">. In many cases, we were able to identify </w:t>
      </w:r>
      <w:r w:rsidR="00635AC0" w:rsidRPr="00957E70">
        <w:rPr>
          <w:rFonts w:ascii="Times New Roman" w:hAnsi="Times New Roman"/>
          <w:sz w:val="24"/>
          <w:szCs w:val="24"/>
        </w:rPr>
        <w:t>which changes observed in 2015 might have been in effect in 2014</w:t>
      </w:r>
      <w:r w:rsidR="005201A9">
        <w:rPr>
          <w:rFonts w:ascii="Times New Roman" w:hAnsi="Times New Roman"/>
          <w:sz w:val="24"/>
          <w:szCs w:val="24"/>
        </w:rPr>
        <w:t>.</w:t>
      </w:r>
      <w:r w:rsidRPr="00957E70">
        <w:rPr>
          <w:rStyle w:val="FootnoteReference"/>
          <w:rFonts w:ascii="Times New Roman" w:hAnsi="Times New Roman"/>
          <w:sz w:val="24"/>
          <w:szCs w:val="24"/>
        </w:rPr>
        <w:footnoteReference w:id="10"/>
      </w:r>
      <w:r w:rsidRPr="00957E70">
        <w:rPr>
          <w:rFonts w:ascii="Times New Roman" w:hAnsi="Times New Roman"/>
          <w:sz w:val="24"/>
          <w:szCs w:val="24"/>
        </w:rPr>
        <w:t xml:space="preserve"> In some cases, these noted a change but </w:t>
      </w:r>
      <w:r w:rsidRPr="00957E70">
        <w:rPr>
          <w:rFonts w:ascii="Times New Roman" w:hAnsi="Times New Roman"/>
          <w:sz w:val="24"/>
          <w:szCs w:val="24"/>
        </w:rPr>
        <w:lastRenderedPageBreak/>
        <w:t>did not give enough information to fill in the data. For children, we were able to fill in gaps with state-by state CHIP fact sheets published by the American Academy of Pediatrics and the National Academy for State Health Policy for California, Colorado and Indiana.</w:t>
      </w:r>
      <w:r w:rsidR="006A0938">
        <w:rPr>
          <w:rFonts w:ascii="Times New Roman" w:hAnsi="Times New Roman"/>
          <w:sz w:val="24"/>
          <w:szCs w:val="24"/>
        </w:rPr>
        <w:t xml:space="preserve"> Notes to the tables also filled in some gaps. </w:t>
      </w:r>
    </w:p>
    <w:p w14:paraId="638B38D3" w14:textId="6FA04D2B" w:rsidR="00825DBC" w:rsidRPr="009478BA" w:rsidRDefault="00825DBC" w:rsidP="00825DBC">
      <w:pPr>
        <w:spacing w:after="0" w:line="480" w:lineRule="auto"/>
        <w:ind w:firstLine="720"/>
        <w:rPr>
          <w:rFonts w:ascii="Times New Roman" w:hAnsi="Times New Roman"/>
          <w:sz w:val="24"/>
          <w:szCs w:val="24"/>
        </w:rPr>
      </w:pPr>
      <w:r w:rsidRPr="009478BA">
        <w:rPr>
          <w:rFonts w:ascii="Times New Roman" w:hAnsi="Times New Roman"/>
          <w:sz w:val="24"/>
          <w:szCs w:val="24"/>
        </w:rPr>
        <w:t>In many cases, premiums and cost-sharing vary by more than age and family size. Importantly, they vary according to the ratio of household income to the Federal poverty levels (FPL) or guidelines, whether the coverage is from Medicaid, CHIP, traditional Medicaid, expansion Medicaid, a waiver program or state-run health insurance program for the poor</w:t>
      </w:r>
      <w:r w:rsidR="005201A9" w:rsidRPr="009478BA">
        <w:rPr>
          <w:rFonts w:ascii="Times New Roman" w:hAnsi="Times New Roman"/>
          <w:sz w:val="24"/>
          <w:szCs w:val="24"/>
        </w:rPr>
        <w:t>.</w:t>
      </w:r>
      <w:r w:rsidRPr="009478BA">
        <w:rPr>
          <w:rStyle w:val="FootnoteReference"/>
          <w:rFonts w:ascii="Times New Roman" w:hAnsi="Times New Roman"/>
          <w:sz w:val="24"/>
          <w:szCs w:val="24"/>
        </w:rPr>
        <w:footnoteReference w:id="11"/>
      </w:r>
      <w:r w:rsidR="004F1E6B" w:rsidRPr="009478BA">
        <w:rPr>
          <w:rFonts w:ascii="Times New Roman" w:hAnsi="Times New Roman"/>
          <w:sz w:val="24"/>
          <w:szCs w:val="24"/>
        </w:rPr>
        <w:t xml:space="preserve"> We compiled this information to apply to our CPS Medicaid HIUs for adults and children. </w:t>
      </w:r>
      <w:r w:rsidR="006A0938" w:rsidRPr="009478BA">
        <w:rPr>
          <w:rFonts w:ascii="Times New Roman" w:hAnsi="Times New Roman"/>
          <w:sz w:val="24"/>
          <w:szCs w:val="24"/>
        </w:rPr>
        <w:t xml:space="preserve">Since the KFF tables do not always clearly indicate which premiums are for Medicaid rather than CHIP and the CPS does not distinguish between </w:t>
      </w:r>
      <w:r w:rsidR="004F1E6B" w:rsidRPr="009478BA">
        <w:rPr>
          <w:rFonts w:ascii="Times New Roman" w:hAnsi="Times New Roman"/>
          <w:sz w:val="24"/>
          <w:szCs w:val="24"/>
        </w:rPr>
        <w:t>type of Medicaid for adults (traditional, expansion or waiver)</w:t>
      </w:r>
      <w:r w:rsidR="006A0938" w:rsidRPr="009478BA">
        <w:rPr>
          <w:rFonts w:ascii="Times New Roman" w:hAnsi="Times New Roman"/>
          <w:sz w:val="24"/>
          <w:szCs w:val="24"/>
        </w:rPr>
        <w:t>, we rely primarily on the % FPL and family characteristics to apply the appropriate premium and cost-sharing amounts</w:t>
      </w:r>
      <w:r w:rsidRPr="009478BA">
        <w:rPr>
          <w:rFonts w:ascii="Times New Roman" w:hAnsi="Times New Roman"/>
          <w:sz w:val="24"/>
          <w:szCs w:val="24"/>
        </w:rPr>
        <w:t xml:space="preserve">. </w:t>
      </w:r>
    </w:p>
    <w:p w14:paraId="6F0FE0DC" w14:textId="73BD6DD1" w:rsidR="00825DBC" w:rsidRPr="009478BA" w:rsidRDefault="00825DBC" w:rsidP="00825DBC">
      <w:pPr>
        <w:spacing w:after="0" w:line="480" w:lineRule="auto"/>
        <w:ind w:firstLine="720"/>
        <w:rPr>
          <w:rFonts w:ascii="Times New Roman" w:hAnsi="Times New Roman"/>
          <w:sz w:val="24"/>
          <w:szCs w:val="24"/>
        </w:rPr>
      </w:pPr>
      <w:r w:rsidRPr="009478BA">
        <w:rPr>
          <w:rFonts w:ascii="Times New Roman" w:hAnsi="Times New Roman"/>
          <w:sz w:val="24"/>
          <w:szCs w:val="24"/>
        </w:rPr>
        <w:t xml:space="preserve">For children, the KFF </w:t>
      </w:r>
      <w:r w:rsidR="004F1E6B" w:rsidRPr="009478BA">
        <w:rPr>
          <w:rFonts w:ascii="Times New Roman" w:hAnsi="Times New Roman"/>
          <w:sz w:val="24"/>
          <w:szCs w:val="24"/>
        </w:rPr>
        <w:t xml:space="preserve">reports </w:t>
      </w:r>
      <w:r w:rsidRPr="009478BA">
        <w:rPr>
          <w:rFonts w:ascii="Times New Roman" w:hAnsi="Times New Roman"/>
          <w:sz w:val="24"/>
          <w:szCs w:val="24"/>
        </w:rPr>
        <w:t>State premium information for four ranges of % FPL: 151-200%, 201-250%, 250-300 and 301-351%. These do not always overlap with the state premium schedules—for example, premiums might change at 175% FPL in a state. Other tables indicated</w:t>
      </w:r>
      <w:r w:rsidR="004F1E6B" w:rsidRPr="009478BA">
        <w:rPr>
          <w:rFonts w:ascii="Times New Roman" w:hAnsi="Times New Roman"/>
          <w:sz w:val="24"/>
          <w:szCs w:val="24"/>
        </w:rPr>
        <w:t xml:space="preserve"> if</w:t>
      </w:r>
      <w:r w:rsidRPr="009478BA">
        <w:rPr>
          <w:rFonts w:ascii="Times New Roman" w:hAnsi="Times New Roman"/>
          <w:sz w:val="24"/>
          <w:szCs w:val="24"/>
        </w:rPr>
        <w:t xml:space="preserve"> premiums and cost-sharing</w:t>
      </w:r>
      <w:r w:rsidR="004F1E6B" w:rsidRPr="009478BA">
        <w:rPr>
          <w:rFonts w:ascii="Times New Roman" w:hAnsi="Times New Roman"/>
          <w:sz w:val="24"/>
          <w:szCs w:val="24"/>
        </w:rPr>
        <w:t xml:space="preserve"> were required</w:t>
      </w:r>
      <w:r w:rsidR="006A0938" w:rsidRPr="009478BA">
        <w:rPr>
          <w:rFonts w:ascii="Times New Roman" w:hAnsi="Times New Roman"/>
          <w:sz w:val="24"/>
          <w:szCs w:val="24"/>
        </w:rPr>
        <w:t xml:space="preserve"> under Medicaid and/or CHIP</w:t>
      </w:r>
      <w:r w:rsidRPr="009478BA">
        <w:rPr>
          <w:rFonts w:ascii="Times New Roman" w:hAnsi="Times New Roman"/>
          <w:sz w:val="24"/>
          <w:szCs w:val="24"/>
        </w:rPr>
        <w:t xml:space="preserve">, and if so, at what % of FPL these costs begin. Notes to the KFF tables also included information about premiums that followed a more irregular schedule such as when the premium charged was a % of household </w:t>
      </w:r>
      <w:r w:rsidRPr="009478BA">
        <w:rPr>
          <w:rFonts w:ascii="Times New Roman" w:hAnsi="Times New Roman"/>
          <w:sz w:val="24"/>
          <w:szCs w:val="24"/>
        </w:rPr>
        <w:lastRenderedPageBreak/>
        <w:t>income or had an irregular schedule. To the extent that the data were clear, non-linear price schedules were incorporated</w:t>
      </w:r>
      <w:r w:rsidR="005201A9" w:rsidRPr="009478BA">
        <w:rPr>
          <w:rFonts w:ascii="Times New Roman" w:hAnsi="Times New Roman"/>
          <w:sz w:val="24"/>
          <w:szCs w:val="24"/>
        </w:rPr>
        <w:t>.</w:t>
      </w:r>
      <w:r w:rsidRPr="009478BA">
        <w:rPr>
          <w:rStyle w:val="FootnoteReference"/>
          <w:rFonts w:ascii="Times New Roman" w:hAnsi="Times New Roman"/>
          <w:sz w:val="24"/>
          <w:szCs w:val="24"/>
        </w:rPr>
        <w:footnoteReference w:id="12"/>
      </w:r>
    </w:p>
    <w:p w14:paraId="4F325726" w14:textId="08AD018D" w:rsidR="00825DBC" w:rsidRPr="009478BA" w:rsidRDefault="00825DBC" w:rsidP="003D537A">
      <w:pPr>
        <w:spacing w:after="0" w:line="480" w:lineRule="auto"/>
        <w:ind w:firstLine="720"/>
        <w:rPr>
          <w:rFonts w:ascii="Times New Roman" w:hAnsi="Times New Roman"/>
          <w:sz w:val="24"/>
          <w:szCs w:val="24"/>
        </w:rPr>
      </w:pPr>
      <w:r w:rsidRPr="009478BA">
        <w:rPr>
          <w:rFonts w:ascii="Times New Roman" w:hAnsi="Times New Roman"/>
          <w:sz w:val="24"/>
          <w:szCs w:val="24"/>
        </w:rPr>
        <w:t>For adults, there is less premium and cost-sharing information. Policies regarding premiums and cost-sharing differ</w:t>
      </w:r>
      <w:r w:rsidR="006A0938" w:rsidRPr="009478BA">
        <w:rPr>
          <w:rFonts w:ascii="Times New Roman" w:hAnsi="Times New Roman"/>
          <w:sz w:val="24"/>
          <w:szCs w:val="24"/>
        </w:rPr>
        <w:t>ed</w:t>
      </w:r>
      <w:r w:rsidRPr="009478BA">
        <w:rPr>
          <w:rFonts w:ascii="Times New Roman" w:hAnsi="Times New Roman"/>
          <w:sz w:val="24"/>
          <w:szCs w:val="24"/>
        </w:rPr>
        <w:t xml:space="preserve"> according to how adults qualify for Medicaid and the CPS makes no distinction in how adults qualify for Medicaid. The KFF tables for adults often only indicated if a premium was charged for Traditional or Expansion Medicaid and if so, the % FPL at which premiums began. </w:t>
      </w:r>
      <w:r w:rsidR="006A0938" w:rsidRPr="009478BA">
        <w:rPr>
          <w:rFonts w:ascii="Times New Roman" w:hAnsi="Times New Roman"/>
          <w:sz w:val="24"/>
          <w:szCs w:val="24"/>
        </w:rPr>
        <w:t>Some additional information was found in the notes, particularly when a Medicaid waiver program was in place</w:t>
      </w:r>
      <w:r w:rsidR="005201A9" w:rsidRPr="009478BA">
        <w:rPr>
          <w:rFonts w:ascii="Times New Roman" w:hAnsi="Times New Roman"/>
          <w:sz w:val="24"/>
          <w:szCs w:val="24"/>
        </w:rPr>
        <w:t>.</w:t>
      </w:r>
      <w:r w:rsidRPr="009478BA">
        <w:rPr>
          <w:rStyle w:val="FootnoteReference"/>
          <w:rFonts w:ascii="Times New Roman" w:hAnsi="Times New Roman"/>
          <w:sz w:val="24"/>
          <w:szCs w:val="24"/>
        </w:rPr>
        <w:footnoteReference w:id="13"/>
      </w:r>
      <w:r w:rsidRPr="009478BA">
        <w:rPr>
          <w:rFonts w:ascii="Times New Roman" w:hAnsi="Times New Roman"/>
          <w:sz w:val="24"/>
          <w:szCs w:val="24"/>
        </w:rPr>
        <w:t xml:space="preserve"> Given the lack of data for 2014 and uncertainty under which part of Medicaid the adult received coverage, we took a conservative approach with adults. </w:t>
      </w:r>
      <w:r w:rsidR="006A0938" w:rsidRPr="009478BA">
        <w:rPr>
          <w:rFonts w:ascii="Times New Roman" w:hAnsi="Times New Roman"/>
          <w:sz w:val="24"/>
          <w:szCs w:val="24"/>
        </w:rPr>
        <w:t>Since the Medicaid expansion permitted states to charge premiums of up to 5% of income for adults who gained Medicaid eligibility (</w:t>
      </w:r>
      <w:r w:rsidR="00F22F6F" w:rsidRPr="009478BA">
        <w:rPr>
          <w:rFonts w:ascii="Times New Roman" w:hAnsi="Times New Roman"/>
          <w:sz w:val="24"/>
          <w:szCs w:val="24"/>
        </w:rPr>
        <w:t>KFF 2013b</w:t>
      </w:r>
      <w:r w:rsidR="006A0938" w:rsidRPr="009478BA">
        <w:rPr>
          <w:rFonts w:ascii="Times New Roman" w:hAnsi="Times New Roman"/>
          <w:sz w:val="24"/>
          <w:szCs w:val="24"/>
        </w:rPr>
        <w:t xml:space="preserve">) we assigned a premium cost of 5% of income to adults on Medicaid whose income is greater than 138% of FPL (100% in </w:t>
      </w:r>
      <w:proofErr w:type="spellStart"/>
      <w:r w:rsidR="006A0938" w:rsidRPr="009478BA">
        <w:rPr>
          <w:rFonts w:ascii="Times New Roman" w:hAnsi="Times New Roman"/>
          <w:sz w:val="24"/>
          <w:szCs w:val="24"/>
        </w:rPr>
        <w:t>nonexpansion</w:t>
      </w:r>
      <w:proofErr w:type="spellEnd"/>
      <w:r w:rsidR="006A0938" w:rsidRPr="009478BA">
        <w:rPr>
          <w:rFonts w:ascii="Times New Roman" w:hAnsi="Times New Roman"/>
          <w:sz w:val="24"/>
          <w:szCs w:val="24"/>
        </w:rPr>
        <w:t xml:space="preserve"> states)</w:t>
      </w:r>
      <w:r w:rsidR="003D537A" w:rsidRPr="009478BA">
        <w:rPr>
          <w:rStyle w:val="FootnoteReference"/>
          <w:rFonts w:ascii="Times New Roman" w:hAnsi="Times New Roman"/>
          <w:sz w:val="24"/>
          <w:szCs w:val="24"/>
        </w:rPr>
        <w:t xml:space="preserve"> </w:t>
      </w:r>
      <w:r w:rsidR="005201A9" w:rsidRPr="009478BA">
        <w:rPr>
          <w:rFonts w:ascii="Times New Roman" w:hAnsi="Times New Roman"/>
          <w:sz w:val="24"/>
          <w:szCs w:val="24"/>
        </w:rPr>
        <w:t>.</w:t>
      </w:r>
      <w:r w:rsidR="003D537A" w:rsidRPr="009478BA">
        <w:rPr>
          <w:rStyle w:val="FootnoteReference"/>
          <w:rFonts w:ascii="Times New Roman" w:hAnsi="Times New Roman"/>
          <w:sz w:val="24"/>
          <w:szCs w:val="24"/>
        </w:rPr>
        <w:footnoteReference w:id="14"/>
      </w:r>
      <w:r w:rsidR="003D537A" w:rsidRPr="009478BA">
        <w:rPr>
          <w:rFonts w:ascii="Times New Roman" w:hAnsi="Times New Roman"/>
          <w:sz w:val="24"/>
          <w:szCs w:val="24"/>
        </w:rPr>
        <w:t xml:space="preserve"> </w:t>
      </w:r>
      <w:r w:rsidRPr="009478BA">
        <w:rPr>
          <w:rFonts w:ascii="Times New Roman" w:hAnsi="Times New Roman"/>
          <w:sz w:val="24"/>
          <w:szCs w:val="24"/>
        </w:rPr>
        <w:t>In reality, the amount that was deducted from the value of the plan in HI resources was essentially zero for over 90% of the Medicaid recipients.</w:t>
      </w:r>
    </w:p>
    <w:p w14:paraId="4287163A" w14:textId="4717712C" w:rsidR="00825DBC" w:rsidRPr="009478BA" w:rsidRDefault="00825DBC" w:rsidP="00825DBC">
      <w:pPr>
        <w:spacing w:after="0" w:line="480" w:lineRule="auto"/>
        <w:ind w:firstLine="720"/>
        <w:rPr>
          <w:rFonts w:ascii="Times New Roman" w:hAnsi="Times New Roman"/>
          <w:sz w:val="24"/>
          <w:szCs w:val="24"/>
        </w:rPr>
      </w:pPr>
      <w:r w:rsidRPr="009478BA">
        <w:rPr>
          <w:rFonts w:ascii="Times New Roman" w:hAnsi="Times New Roman"/>
          <w:sz w:val="24"/>
          <w:szCs w:val="24"/>
        </w:rPr>
        <w:t xml:space="preserve">In terms of cost-sharing, we used information on whether there was cost-sharing and if so, the %FPL at which cost-sharing began. These were defined separately for children and adults.   </w:t>
      </w:r>
    </w:p>
    <w:p w14:paraId="34C45277" w14:textId="301A79EE" w:rsidR="00F75EEF" w:rsidRPr="009478BA" w:rsidRDefault="00F75EEF" w:rsidP="00F204DB">
      <w:pPr>
        <w:spacing w:after="0" w:line="480" w:lineRule="auto"/>
        <w:ind w:firstLine="720"/>
        <w:rPr>
          <w:rFonts w:ascii="Times New Roman" w:hAnsi="Times New Roman"/>
          <w:sz w:val="24"/>
          <w:szCs w:val="24"/>
        </w:rPr>
      </w:pPr>
    </w:p>
    <w:p w14:paraId="66F73C04" w14:textId="5F69DCAB" w:rsidR="00F75EEF" w:rsidRPr="009478BA" w:rsidRDefault="0027652C" w:rsidP="00F204DB">
      <w:pPr>
        <w:spacing w:after="0" w:line="480" w:lineRule="auto"/>
        <w:ind w:firstLine="720"/>
        <w:rPr>
          <w:rFonts w:ascii="Times New Roman" w:hAnsi="Times New Roman"/>
          <w:b/>
          <w:sz w:val="24"/>
          <w:szCs w:val="24"/>
        </w:rPr>
      </w:pPr>
      <w:r w:rsidRPr="009478BA">
        <w:rPr>
          <w:rFonts w:ascii="Times New Roman" w:hAnsi="Times New Roman"/>
          <w:b/>
          <w:sz w:val="24"/>
          <w:szCs w:val="24"/>
        </w:rPr>
        <w:t xml:space="preserve">B. </w:t>
      </w:r>
      <w:r w:rsidR="00F75EEF" w:rsidRPr="009478BA">
        <w:rPr>
          <w:rFonts w:ascii="Times New Roman" w:hAnsi="Times New Roman"/>
          <w:b/>
          <w:sz w:val="24"/>
          <w:szCs w:val="24"/>
        </w:rPr>
        <w:t>Health Insurance Need</w:t>
      </w:r>
      <w:bookmarkStart w:id="0" w:name="_GoBack"/>
      <w:bookmarkEnd w:id="0"/>
    </w:p>
    <w:p w14:paraId="2D892D04" w14:textId="12D301F8" w:rsidR="00EB2353" w:rsidRPr="00957E70" w:rsidRDefault="00EB2353" w:rsidP="00EB2353">
      <w:pPr>
        <w:spacing w:after="0" w:line="480" w:lineRule="auto"/>
        <w:ind w:firstLine="720"/>
        <w:rPr>
          <w:rFonts w:ascii="Times New Roman" w:hAnsi="Times New Roman"/>
          <w:sz w:val="24"/>
          <w:szCs w:val="24"/>
        </w:rPr>
      </w:pPr>
      <w:r w:rsidRPr="009478BA">
        <w:rPr>
          <w:rFonts w:ascii="Times New Roman" w:hAnsi="Times New Roman"/>
          <w:sz w:val="24"/>
          <w:szCs w:val="24"/>
        </w:rPr>
        <w:lastRenderedPageBreak/>
        <w:t>The health insurance need added to the SPM material needs threshold consists of the full cost of the plan (whether based on the ACA Silver Plan or Medicare), aggregated first to the HIU and then to the SPM unit</w:t>
      </w:r>
      <w:r w:rsidR="00F75EEF" w:rsidRPr="009478BA">
        <w:rPr>
          <w:rFonts w:ascii="Times New Roman" w:hAnsi="Times New Roman"/>
          <w:sz w:val="24"/>
          <w:szCs w:val="24"/>
        </w:rPr>
        <w:t xml:space="preserve"> for all persons in the sample</w:t>
      </w:r>
      <w:r w:rsidRPr="009478BA">
        <w:rPr>
          <w:rFonts w:ascii="Times New Roman" w:hAnsi="Times New Roman"/>
          <w:sz w:val="24"/>
          <w:szCs w:val="24"/>
        </w:rPr>
        <w:t>. For the special case of HIUs where there is a Medicare recipient who also covers dependents with an employer policy or an individually-purchased plan, the health insurance need is the sum of the Medicare need for this person plus the Bas</w:t>
      </w:r>
      <w:r w:rsidRPr="00957E70">
        <w:rPr>
          <w:rFonts w:ascii="Times New Roman" w:hAnsi="Times New Roman"/>
          <w:sz w:val="24"/>
          <w:szCs w:val="24"/>
        </w:rPr>
        <w:t>ic Plan need for the dependents (</w:t>
      </w:r>
      <w:proofErr w:type="spellStart"/>
      <w:r w:rsidRPr="00957E70">
        <w:rPr>
          <w:rFonts w:ascii="Times New Roman" w:hAnsi="Times New Roman"/>
          <w:sz w:val="24"/>
          <w:szCs w:val="24"/>
        </w:rPr>
        <w:t>Remler</w:t>
      </w:r>
      <w:proofErr w:type="spellEnd"/>
      <w:r w:rsidRPr="00957E70">
        <w:rPr>
          <w:rFonts w:ascii="Times New Roman" w:hAnsi="Times New Roman"/>
          <w:sz w:val="24"/>
          <w:szCs w:val="24"/>
        </w:rPr>
        <w:t>, Korenman and Hyson 2017, Appendix Section 3)</w:t>
      </w:r>
      <w:r w:rsidR="0027652C">
        <w:rPr>
          <w:rFonts w:ascii="Times New Roman" w:hAnsi="Times New Roman"/>
          <w:sz w:val="24"/>
          <w:szCs w:val="24"/>
        </w:rPr>
        <w:t>.</w:t>
      </w:r>
      <w:r w:rsidRPr="00957E70">
        <w:rPr>
          <w:rFonts w:ascii="Times New Roman" w:hAnsi="Times New Roman"/>
          <w:sz w:val="24"/>
          <w:szCs w:val="24"/>
        </w:rPr>
        <w:t xml:space="preserve"> </w:t>
      </w:r>
    </w:p>
    <w:p w14:paraId="246EA2C2" w14:textId="0303F229" w:rsidR="00EB2353" w:rsidRPr="00957E70" w:rsidRDefault="00895D74" w:rsidP="00F204DB">
      <w:pPr>
        <w:spacing w:after="0" w:line="480" w:lineRule="auto"/>
        <w:ind w:firstLine="720"/>
        <w:rPr>
          <w:rFonts w:ascii="Times New Roman" w:hAnsi="Times New Roman"/>
          <w:sz w:val="24"/>
          <w:szCs w:val="24"/>
        </w:rPr>
      </w:pPr>
      <w:r w:rsidRPr="00957E70">
        <w:rPr>
          <w:rFonts w:ascii="Times New Roman" w:hAnsi="Times New Roman"/>
          <w:sz w:val="24"/>
          <w:szCs w:val="24"/>
        </w:rPr>
        <w:t>Together, the ACA Silver Plan and MA-PD plans allowed us to define health insurance needs for nearly everyone in the CPS with one exception: undocumented immigrants in Vermont and Washington, DC. Undocumented immigrants cannot purchase plans on the exchanges, but because, generally, they can purchase off-exchange plans subject to community rating and guaranteed issue, their health insurance needs can be determined. Vermont and DC did not allow off-exchange purchases in 2014, and therefore we dropped SPM-units in VT or DC that include</w:t>
      </w:r>
      <w:r w:rsidR="009364BA">
        <w:rPr>
          <w:rFonts w:ascii="Times New Roman" w:hAnsi="Times New Roman"/>
          <w:sz w:val="24"/>
          <w:szCs w:val="24"/>
        </w:rPr>
        <w:t>d</w:t>
      </w:r>
      <w:r w:rsidRPr="00957E70">
        <w:rPr>
          <w:rFonts w:ascii="Times New Roman" w:hAnsi="Times New Roman"/>
          <w:sz w:val="24"/>
          <w:szCs w:val="24"/>
        </w:rPr>
        <w:t xml:space="preserve"> people imputed to be undocumented. We imputed undocumented immigration status using the method developed </w:t>
      </w:r>
      <w:r w:rsidRPr="009A415B">
        <w:rPr>
          <w:rFonts w:ascii="Times New Roman" w:hAnsi="Times New Roman"/>
          <w:sz w:val="24"/>
          <w:szCs w:val="24"/>
        </w:rPr>
        <w:t xml:space="preserve">by </w:t>
      </w:r>
      <w:proofErr w:type="spellStart"/>
      <w:r w:rsidRPr="009A415B">
        <w:rPr>
          <w:rFonts w:ascii="Times New Roman" w:hAnsi="Times New Roman"/>
          <w:sz w:val="24"/>
          <w:szCs w:val="24"/>
        </w:rPr>
        <w:t>Borjas</w:t>
      </w:r>
      <w:proofErr w:type="spellEnd"/>
      <w:r w:rsidRPr="009A415B">
        <w:rPr>
          <w:rFonts w:ascii="Times New Roman" w:hAnsi="Times New Roman"/>
          <w:sz w:val="24"/>
          <w:szCs w:val="24"/>
        </w:rPr>
        <w:t xml:space="preserve"> (2017).</w:t>
      </w:r>
    </w:p>
    <w:p w14:paraId="134E1FA7" w14:textId="3369FB57" w:rsidR="00095D71" w:rsidRPr="00957E70" w:rsidRDefault="00095D71" w:rsidP="00095D71">
      <w:pPr>
        <w:spacing w:after="0" w:line="480" w:lineRule="auto"/>
        <w:rPr>
          <w:rFonts w:ascii="Times New Roman" w:hAnsi="Times New Roman"/>
          <w:sz w:val="24"/>
          <w:szCs w:val="24"/>
        </w:rPr>
      </w:pPr>
    </w:p>
    <w:p w14:paraId="069D4260" w14:textId="6232D410" w:rsidR="00017FDB" w:rsidRPr="00957E70" w:rsidRDefault="00F204DB" w:rsidP="00F204DB">
      <w:pPr>
        <w:spacing w:after="0" w:line="240" w:lineRule="auto"/>
        <w:rPr>
          <w:rFonts w:ascii="Times New Roman" w:hAnsi="Times New Roman"/>
          <w:sz w:val="24"/>
          <w:szCs w:val="24"/>
        </w:rPr>
      </w:pPr>
      <w:r w:rsidRPr="00957E70">
        <w:rPr>
          <w:rFonts w:ascii="Times New Roman" w:hAnsi="Times New Roman"/>
          <w:b/>
          <w:sz w:val="24"/>
          <w:szCs w:val="24"/>
        </w:rPr>
        <w:t xml:space="preserve">III. </w:t>
      </w:r>
      <w:r w:rsidR="006E7D8D" w:rsidRPr="00957E70">
        <w:rPr>
          <w:rFonts w:ascii="Times New Roman" w:hAnsi="Times New Roman"/>
          <w:b/>
          <w:sz w:val="24"/>
          <w:szCs w:val="24"/>
        </w:rPr>
        <w:t xml:space="preserve">Health Insurance Resources, Including </w:t>
      </w:r>
      <w:r w:rsidR="00017FDB" w:rsidRPr="00957E70">
        <w:rPr>
          <w:rFonts w:ascii="Times New Roman" w:hAnsi="Times New Roman"/>
          <w:b/>
          <w:sz w:val="24"/>
          <w:szCs w:val="24"/>
        </w:rPr>
        <w:t>Premium</w:t>
      </w:r>
      <w:r w:rsidR="006E7D8D" w:rsidRPr="00957E70">
        <w:rPr>
          <w:rFonts w:ascii="Times New Roman" w:hAnsi="Times New Roman"/>
          <w:b/>
          <w:sz w:val="24"/>
          <w:szCs w:val="24"/>
        </w:rPr>
        <w:t>s</w:t>
      </w:r>
      <w:r w:rsidR="00017FDB" w:rsidRPr="00957E70">
        <w:rPr>
          <w:rFonts w:ascii="Times New Roman" w:hAnsi="Times New Roman"/>
          <w:b/>
          <w:sz w:val="24"/>
          <w:szCs w:val="24"/>
        </w:rPr>
        <w:t xml:space="preserve"> and Non-premium MOOP </w:t>
      </w:r>
      <w:r w:rsidR="00C61ED3">
        <w:rPr>
          <w:rFonts w:ascii="Times New Roman" w:hAnsi="Times New Roman"/>
          <w:b/>
          <w:sz w:val="24"/>
          <w:szCs w:val="24"/>
        </w:rPr>
        <w:t>D</w:t>
      </w:r>
      <w:r w:rsidR="00017FDB" w:rsidRPr="00957E70">
        <w:rPr>
          <w:rFonts w:ascii="Times New Roman" w:hAnsi="Times New Roman"/>
          <w:b/>
          <w:sz w:val="24"/>
          <w:szCs w:val="24"/>
        </w:rPr>
        <w:t xml:space="preserve">eductions </w:t>
      </w:r>
    </w:p>
    <w:p w14:paraId="042A066C" w14:textId="13F40014" w:rsidR="008F6F13" w:rsidRPr="005D3C9B" w:rsidRDefault="0097735A" w:rsidP="00017FDB">
      <w:pPr>
        <w:spacing w:after="0" w:line="240" w:lineRule="auto"/>
        <w:outlineLvl w:val="0"/>
        <w:rPr>
          <w:rFonts w:ascii="Times New Roman" w:hAnsi="Times New Roman"/>
          <w:sz w:val="24"/>
          <w:szCs w:val="24"/>
        </w:rPr>
      </w:pPr>
      <w:r w:rsidRPr="005D3C9B">
        <w:rPr>
          <w:rFonts w:ascii="Times New Roman" w:hAnsi="Times New Roman"/>
          <w:i/>
          <w:sz w:val="24"/>
          <w:szCs w:val="24"/>
        </w:rPr>
        <w:t xml:space="preserve">This section is taken directly from </w:t>
      </w:r>
      <w:r w:rsidR="008F6F13" w:rsidRPr="005D3C9B">
        <w:rPr>
          <w:rFonts w:ascii="Times New Roman" w:hAnsi="Times New Roman"/>
          <w:i/>
          <w:sz w:val="24"/>
          <w:szCs w:val="24"/>
        </w:rPr>
        <w:t xml:space="preserve">Appendix Section </w:t>
      </w:r>
      <w:r w:rsidR="00914D6D" w:rsidRPr="005D3C9B">
        <w:rPr>
          <w:rFonts w:ascii="Times New Roman" w:hAnsi="Times New Roman"/>
          <w:i/>
          <w:sz w:val="24"/>
          <w:szCs w:val="24"/>
        </w:rPr>
        <w:t xml:space="preserve">4 of </w:t>
      </w:r>
      <w:proofErr w:type="spellStart"/>
      <w:r w:rsidR="00914D6D" w:rsidRPr="005D3C9B">
        <w:rPr>
          <w:rFonts w:ascii="Times New Roman" w:hAnsi="Times New Roman"/>
          <w:i/>
          <w:sz w:val="24"/>
          <w:szCs w:val="24"/>
        </w:rPr>
        <w:t>Remler</w:t>
      </w:r>
      <w:proofErr w:type="spellEnd"/>
      <w:r w:rsidR="00914D6D" w:rsidRPr="005D3C9B">
        <w:rPr>
          <w:rFonts w:ascii="Times New Roman" w:hAnsi="Times New Roman"/>
          <w:i/>
          <w:sz w:val="24"/>
          <w:szCs w:val="24"/>
        </w:rPr>
        <w:t>, Korenman and Hyson 2017</w:t>
      </w:r>
      <w:r w:rsidR="009C31DF">
        <w:rPr>
          <w:rFonts w:ascii="Times New Roman" w:hAnsi="Times New Roman"/>
          <w:i/>
          <w:sz w:val="24"/>
          <w:szCs w:val="24"/>
        </w:rPr>
        <w:t xml:space="preserve"> with a few addit</w:t>
      </w:r>
      <w:r w:rsidR="00B76B9F">
        <w:rPr>
          <w:rFonts w:ascii="Times New Roman" w:hAnsi="Times New Roman"/>
          <w:i/>
          <w:sz w:val="24"/>
          <w:szCs w:val="24"/>
        </w:rPr>
        <w:t>i</w:t>
      </w:r>
      <w:r w:rsidR="009C31DF">
        <w:rPr>
          <w:rFonts w:ascii="Times New Roman" w:hAnsi="Times New Roman"/>
          <w:i/>
          <w:sz w:val="24"/>
          <w:szCs w:val="24"/>
        </w:rPr>
        <w:t>ons</w:t>
      </w:r>
      <w:r>
        <w:rPr>
          <w:rFonts w:ascii="Times New Roman" w:hAnsi="Times New Roman"/>
          <w:sz w:val="24"/>
          <w:szCs w:val="24"/>
        </w:rPr>
        <w:t>.</w:t>
      </w:r>
      <w:r w:rsidRPr="005D3C9B">
        <w:rPr>
          <w:rFonts w:ascii="Times New Roman" w:hAnsi="Times New Roman"/>
          <w:sz w:val="24"/>
          <w:szCs w:val="24"/>
        </w:rPr>
        <w:t xml:space="preserve"> </w:t>
      </w:r>
    </w:p>
    <w:p w14:paraId="601DDF50" w14:textId="77777777" w:rsidR="00DE5BD3" w:rsidRPr="00957E70" w:rsidRDefault="00DE5BD3" w:rsidP="00017FDB">
      <w:pPr>
        <w:spacing w:line="480" w:lineRule="auto"/>
        <w:ind w:firstLine="720"/>
        <w:rPr>
          <w:rFonts w:ascii="Times New Roman" w:hAnsi="Times New Roman"/>
          <w:sz w:val="24"/>
          <w:szCs w:val="24"/>
        </w:rPr>
      </w:pPr>
    </w:p>
    <w:p w14:paraId="05115FB9" w14:textId="437BC41A" w:rsidR="00017FDB" w:rsidRPr="00957E70" w:rsidRDefault="00017FDB" w:rsidP="00017FDB">
      <w:pPr>
        <w:spacing w:line="480" w:lineRule="auto"/>
        <w:ind w:firstLine="720"/>
        <w:rPr>
          <w:rFonts w:ascii="Times New Roman" w:hAnsi="Times New Roman"/>
          <w:sz w:val="24"/>
          <w:szCs w:val="24"/>
        </w:rPr>
      </w:pPr>
      <w:r w:rsidRPr="00957E70">
        <w:rPr>
          <w:rFonts w:ascii="Times New Roman" w:hAnsi="Times New Roman"/>
          <w:sz w:val="24"/>
          <w:szCs w:val="24"/>
        </w:rPr>
        <w:t xml:space="preserve">The previous section described how we determine the health insurance need. Valuing health insurance resources depends on what, if any, health insurance benefits the HIU receives. </w:t>
      </w:r>
      <w:r w:rsidRPr="00957E70">
        <w:rPr>
          <w:rFonts w:ascii="Times New Roman" w:eastAsia="Times New Roman" w:hAnsi="Times New Roman"/>
          <w:sz w:val="24"/>
          <w:szCs w:val="24"/>
        </w:rPr>
        <w:t xml:space="preserve">For those who receive insurance benefits, we add the value of the </w:t>
      </w:r>
      <w:r w:rsidR="00F859D5">
        <w:rPr>
          <w:rFonts w:ascii="Times New Roman" w:eastAsia="Times New Roman" w:hAnsi="Times New Roman"/>
          <w:sz w:val="24"/>
          <w:szCs w:val="24"/>
        </w:rPr>
        <w:t>Basic Plan</w:t>
      </w:r>
      <w:r w:rsidRPr="00957E70">
        <w:rPr>
          <w:rFonts w:ascii="Times New Roman" w:eastAsia="Times New Roman" w:hAnsi="Times New Roman"/>
          <w:sz w:val="24"/>
          <w:szCs w:val="24"/>
        </w:rPr>
        <w:t xml:space="preserve"> minus required premium payments, in order to calculate their </w:t>
      </w:r>
      <w:r w:rsidRPr="00957E70">
        <w:rPr>
          <w:rFonts w:ascii="Times New Roman" w:eastAsia="Times New Roman" w:hAnsi="Times New Roman"/>
          <w:sz w:val="24"/>
          <w:szCs w:val="24"/>
          <w:u w:val="single"/>
        </w:rPr>
        <w:t>net</w:t>
      </w:r>
      <w:r w:rsidRPr="00957E70">
        <w:rPr>
          <w:rFonts w:ascii="Times New Roman" w:eastAsia="Times New Roman" w:hAnsi="Times New Roman"/>
          <w:sz w:val="24"/>
          <w:szCs w:val="24"/>
        </w:rPr>
        <w:t xml:space="preserve"> insurance resources. Someone without </w:t>
      </w:r>
      <w:r w:rsidRPr="00957E70">
        <w:rPr>
          <w:rFonts w:ascii="Times New Roman" w:eastAsia="Times New Roman" w:hAnsi="Times New Roman"/>
          <w:sz w:val="24"/>
          <w:szCs w:val="24"/>
        </w:rPr>
        <w:lastRenderedPageBreak/>
        <w:t xml:space="preserve">insurance benefits of any kind has no insurance resources, thus no net insurance resources, and therefore no reason to deduct premium payments from their resources; the HIPM considers whether they have sufficient resources to pay for </w:t>
      </w:r>
      <w:r w:rsidR="007B30C0" w:rsidRPr="00957E70">
        <w:rPr>
          <w:rFonts w:ascii="Times New Roman" w:eastAsia="Times New Roman" w:hAnsi="Times New Roman"/>
          <w:sz w:val="24"/>
          <w:szCs w:val="24"/>
        </w:rPr>
        <w:t>health needs from cash income</w:t>
      </w:r>
      <w:r w:rsidRPr="00957E70">
        <w:rPr>
          <w:rFonts w:ascii="Times New Roman" w:eastAsia="Times New Roman" w:hAnsi="Times New Roman"/>
          <w:sz w:val="24"/>
          <w:szCs w:val="24"/>
        </w:rPr>
        <w:t xml:space="preserve">. The deduction of premium out-of-pocket expenditures is therefore only for those who receive insurance benefits and only as part of the </w:t>
      </w:r>
      <w:r w:rsidRPr="00957E70">
        <w:rPr>
          <w:rFonts w:ascii="Times New Roman" w:eastAsia="Times New Roman" w:hAnsi="Times New Roman"/>
          <w:sz w:val="24"/>
          <w:szCs w:val="24"/>
          <w:u w:val="single"/>
        </w:rPr>
        <w:t>net</w:t>
      </w:r>
      <w:r w:rsidRPr="00957E70">
        <w:rPr>
          <w:rFonts w:ascii="Times New Roman" w:eastAsia="Times New Roman" w:hAnsi="Times New Roman"/>
          <w:sz w:val="24"/>
          <w:szCs w:val="24"/>
        </w:rPr>
        <w:t xml:space="preserve"> insurance benefit calculation. </w:t>
      </w:r>
    </w:p>
    <w:p w14:paraId="0CD61836" w14:textId="2E99F9F1" w:rsidR="008F6CB3" w:rsidRPr="00957E70" w:rsidRDefault="00173700" w:rsidP="00017FDB">
      <w:pPr>
        <w:spacing w:line="480" w:lineRule="auto"/>
        <w:ind w:firstLine="720"/>
        <w:rPr>
          <w:rFonts w:ascii="Times New Roman" w:hAnsi="Times New Roman"/>
          <w:sz w:val="24"/>
          <w:szCs w:val="24"/>
        </w:rPr>
      </w:pPr>
      <w:r w:rsidRPr="00957E70">
        <w:rPr>
          <w:rFonts w:ascii="Times New Roman" w:hAnsi="Times New Roman"/>
          <w:sz w:val="24"/>
          <w:szCs w:val="24"/>
        </w:rPr>
        <w:t xml:space="preserve">As noted in </w:t>
      </w:r>
      <w:r w:rsidR="00B76B9F">
        <w:rPr>
          <w:rFonts w:ascii="Times New Roman" w:hAnsi="Times New Roman"/>
          <w:sz w:val="24"/>
          <w:szCs w:val="24"/>
        </w:rPr>
        <w:t>Section IX of the report</w:t>
      </w:r>
      <w:r w:rsidRPr="00957E70">
        <w:rPr>
          <w:rFonts w:ascii="Times New Roman" w:hAnsi="Times New Roman"/>
          <w:sz w:val="24"/>
          <w:szCs w:val="24"/>
        </w:rPr>
        <w:t xml:space="preserve">, </w:t>
      </w:r>
      <w:r w:rsidR="008F6CB3" w:rsidRPr="00957E70">
        <w:rPr>
          <w:rFonts w:ascii="Times New Roman" w:hAnsi="Times New Roman"/>
          <w:sz w:val="24"/>
          <w:szCs w:val="24"/>
        </w:rPr>
        <w:t>c</w:t>
      </w:r>
      <w:r w:rsidR="00017FDB" w:rsidRPr="00957E70">
        <w:rPr>
          <w:rFonts w:ascii="Times New Roman" w:hAnsi="Times New Roman"/>
          <w:sz w:val="24"/>
          <w:szCs w:val="24"/>
        </w:rPr>
        <w:t xml:space="preserve">ost-sharing </w:t>
      </w:r>
      <w:r w:rsidR="008F6CB3" w:rsidRPr="00957E70">
        <w:rPr>
          <w:rFonts w:ascii="Times New Roman" w:hAnsi="Times New Roman"/>
          <w:sz w:val="24"/>
          <w:szCs w:val="24"/>
        </w:rPr>
        <w:t xml:space="preserve">to obtain needed health care </w:t>
      </w:r>
      <w:r w:rsidR="001E5E71">
        <w:rPr>
          <w:rFonts w:ascii="Times New Roman" w:hAnsi="Times New Roman"/>
          <w:sz w:val="24"/>
          <w:szCs w:val="24"/>
        </w:rPr>
        <w:t xml:space="preserve">is accounted for in </w:t>
      </w:r>
      <w:r w:rsidR="008F6CB3" w:rsidRPr="00957E70">
        <w:rPr>
          <w:rFonts w:ascii="Times New Roman" w:hAnsi="Times New Roman"/>
          <w:sz w:val="24"/>
          <w:szCs w:val="24"/>
        </w:rPr>
        <w:t>the HIPM</w:t>
      </w:r>
      <w:r w:rsidR="00B76B9F">
        <w:rPr>
          <w:rFonts w:ascii="Times New Roman" w:hAnsi="Times New Roman"/>
          <w:sz w:val="24"/>
          <w:szCs w:val="24"/>
        </w:rPr>
        <w:t xml:space="preserve"> </w:t>
      </w:r>
      <w:r w:rsidR="00017FDB" w:rsidRPr="00957E70">
        <w:rPr>
          <w:rFonts w:ascii="Times New Roman" w:hAnsi="Times New Roman"/>
          <w:sz w:val="24"/>
          <w:szCs w:val="24"/>
        </w:rPr>
        <w:t>by deducting them from resources. Cost-sharing needs are measured as out-of-pocket expenditures on medical care (</w:t>
      </w:r>
      <w:proofErr w:type="spellStart"/>
      <w:r w:rsidR="00017FDB" w:rsidRPr="00957E70">
        <w:rPr>
          <w:rFonts w:ascii="Times New Roman" w:hAnsi="Times New Roman"/>
          <w:sz w:val="24"/>
          <w:szCs w:val="24"/>
        </w:rPr>
        <w:t>nonpremium</w:t>
      </w:r>
      <w:proofErr w:type="spellEnd"/>
      <w:r w:rsidR="00017FDB" w:rsidRPr="00957E70">
        <w:rPr>
          <w:rFonts w:ascii="Times New Roman" w:hAnsi="Times New Roman"/>
          <w:sz w:val="24"/>
          <w:szCs w:val="24"/>
        </w:rPr>
        <w:t xml:space="preserve"> MOOP). However, we do not allow either deduction—the deduction of premium MOOP </w:t>
      </w:r>
      <w:r w:rsidR="007E3F13">
        <w:rPr>
          <w:rFonts w:ascii="Times New Roman" w:hAnsi="Times New Roman"/>
          <w:sz w:val="24"/>
          <w:szCs w:val="24"/>
        </w:rPr>
        <w:t>to obtain net</w:t>
      </w:r>
      <w:r w:rsidR="007E3F13" w:rsidRPr="00957E70">
        <w:rPr>
          <w:rFonts w:ascii="Times New Roman" w:hAnsi="Times New Roman"/>
          <w:sz w:val="24"/>
          <w:szCs w:val="24"/>
        </w:rPr>
        <w:t xml:space="preserve"> </w:t>
      </w:r>
      <w:r w:rsidR="00017FDB" w:rsidRPr="00957E70">
        <w:rPr>
          <w:rFonts w:ascii="Times New Roman" w:hAnsi="Times New Roman"/>
          <w:sz w:val="24"/>
          <w:szCs w:val="24"/>
        </w:rPr>
        <w:t xml:space="preserve">health insurance resources or the deduction of </w:t>
      </w:r>
      <w:proofErr w:type="spellStart"/>
      <w:r w:rsidR="00F859D5">
        <w:rPr>
          <w:rFonts w:ascii="Times New Roman" w:hAnsi="Times New Roman"/>
          <w:sz w:val="24"/>
          <w:szCs w:val="24"/>
        </w:rPr>
        <w:t>nonpremium</w:t>
      </w:r>
      <w:proofErr w:type="spellEnd"/>
      <w:r w:rsidR="00017FDB" w:rsidRPr="00957E70">
        <w:rPr>
          <w:rFonts w:ascii="Times New Roman" w:hAnsi="Times New Roman"/>
          <w:sz w:val="24"/>
          <w:szCs w:val="24"/>
        </w:rPr>
        <w:t xml:space="preserve"> MOOP to account for cost-sharing needs—to exceed the corresponding maximum payment </w:t>
      </w:r>
      <w:r w:rsidR="009364BA">
        <w:rPr>
          <w:rFonts w:ascii="Times New Roman" w:hAnsi="Times New Roman"/>
          <w:sz w:val="24"/>
          <w:szCs w:val="24"/>
        </w:rPr>
        <w:t xml:space="preserve">necessary to obtain </w:t>
      </w:r>
      <w:r w:rsidR="00017FDB" w:rsidRPr="00957E70">
        <w:rPr>
          <w:rFonts w:ascii="Times New Roman" w:hAnsi="Times New Roman"/>
          <w:sz w:val="24"/>
          <w:szCs w:val="24"/>
        </w:rPr>
        <w:t xml:space="preserve">the </w:t>
      </w:r>
      <w:r w:rsidR="00F859D5">
        <w:rPr>
          <w:rFonts w:ascii="Times New Roman" w:hAnsi="Times New Roman"/>
          <w:sz w:val="24"/>
          <w:szCs w:val="24"/>
        </w:rPr>
        <w:t>Basic Plan</w:t>
      </w:r>
      <w:r w:rsidR="009364BA">
        <w:rPr>
          <w:rFonts w:ascii="Times New Roman" w:hAnsi="Times New Roman"/>
          <w:sz w:val="24"/>
          <w:szCs w:val="24"/>
        </w:rPr>
        <w:t xml:space="preserve"> or a plan at least as good</w:t>
      </w:r>
      <w:r w:rsidR="00017FDB" w:rsidRPr="00957E70">
        <w:rPr>
          <w:rFonts w:ascii="Times New Roman" w:hAnsi="Times New Roman"/>
          <w:sz w:val="24"/>
          <w:szCs w:val="24"/>
        </w:rPr>
        <w:t xml:space="preserve">. </w:t>
      </w:r>
    </w:p>
    <w:p w14:paraId="0691DDA1" w14:textId="64165DED" w:rsidR="00017FDB" w:rsidRPr="00957E70" w:rsidRDefault="00017FDB" w:rsidP="00017FDB">
      <w:pPr>
        <w:spacing w:line="480" w:lineRule="auto"/>
        <w:ind w:firstLine="720"/>
        <w:rPr>
          <w:rFonts w:ascii="Times New Roman" w:hAnsi="Times New Roman"/>
          <w:sz w:val="24"/>
          <w:szCs w:val="24"/>
        </w:rPr>
      </w:pPr>
      <w:r w:rsidRPr="00957E70">
        <w:rPr>
          <w:rFonts w:ascii="Times New Roman" w:hAnsi="Times New Roman"/>
          <w:sz w:val="24"/>
          <w:szCs w:val="24"/>
        </w:rPr>
        <w:t xml:space="preserve">These minimum required contributions depend on the price of health insurance but also any subsidies, caps or other benefits the person might qualify for depending on </w:t>
      </w:r>
      <w:r w:rsidR="001E5E71">
        <w:rPr>
          <w:rFonts w:ascii="Times New Roman" w:hAnsi="Times New Roman"/>
          <w:sz w:val="24"/>
          <w:szCs w:val="24"/>
        </w:rPr>
        <w:t xml:space="preserve">their income or </w:t>
      </w:r>
      <w:r w:rsidRPr="00957E70">
        <w:rPr>
          <w:rFonts w:ascii="Times New Roman" w:hAnsi="Times New Roman"/>
          <w:sz w:val="24"/>
          <w:szCs w:val="24"/>
        </w:rPr>
        <w:t>the type of health insurance they have. Table A.1 describes net health insurance benefits, including caps on premium MOOP deductions, as well as the caps on non-premium MOOP deductions</w:t>
      </w:r>
      <w:r w:rsidR="007E3F13">
        <w:rPr>
          <w:rFonts w:ascii="Times New Roman" w:hAnsi="Times New Roman"/>
          <w:sz w:val="24"/>
          <w:szCs w:val="24"/>
        </w:rPr>
        <w:t xml:space="preserve"> for each health insurance type</w:t>
      </w:r>
      <w:r w:rsidRPr="00957E70">
        <w:rPr>
          <w:rFonts w:ascii="Times New Roman" w:hAnsi="Times New Roman"/>
          <w:sz w:val="24"/>
          <w:szCs w:val="24"/>
        </w:rPr>
        <w:t xml:space="preserve">.  </w:t>
      </w:r>
    </w:p>
    <w:p w14:paraId="24F01D6A" w14:textId="77777777" w:rsidR="00017FDB" w:rsidRPr="00957E70" w:rsidRDefault="00017FDB" w:rsidP="00017FDB">
      <w:pPr>
        <w:spacing w:line="480" w:lineRule="auto"/>
        <w:ind w:firstLine="720"/>
        <w:rPr>
          <w:rFonts w:ascii="Times New Roman" w:hAnsi="Times New Roman"/>
          <w:sz w:val="24"/>
          <w:szCs w:val="24"/>
        </w:rPr>
      </w:pPr>
      <w:r w:rsidRPr="00957E70">
        <w:rPr>
          <w:rFonts w:ascii="Times New Roman" w:hAnsi="Times New Roman"/>
          <w:sz w:val="24"/>
          <w:szCs w:val="24"/>
        </w:rPr>
        <w:t xml:space="preserve">The level of family income compared to the federal poverty guidelines determines eligibility for ACA premium subsidies, non-premium MOOP caps, and Medicaid premiums and cost-sharing caps (KFF 2014, American Academy of Pediatrics 2014, </w:t>
      </w:r>
      <w:proofErr w:type="spellStart"/>
      <w:r w:rsidRPr="00957E70">
        <w:rPr>
          <w:rFonts w:ascii="Times New Roman" w:hAnsi="Times New Roman"/>
          <w:sz w:val="24"/>
          <w:szCs w:val="24"/>
        </w:rPr>
        <w:t>Heberlein</w:t>
      </w:r>
      <w:proofErr w:type="spellEnd"/>
      <w:r w:rsidRPr="00957E70">
        <w:rPr>
          <w:rFonts w:ascii="Times New Roman" w:hAnsi="Times New Roman"/>
          <w:sz w:val="24"/>
          <w:szCs w:val="24"/>
        </w:rPr>
        <w:t xml:space="preserve"> et al. 2013, Brooks et al. 2015, Smith et al. 2013, 2014). We use the IPUMS HIU as the family unit for measuring income in these determinations. The IPUMS HIU is defined for use in estimating Medicaid eligibility in the CPS, so the income of the IPUMS HIU is appropriate for estimating </w:t>
      </w:r>
      <w:r w:rsidRPr="00957E70">
        <w:rPr>
          <w:rFonts w:ascii="Times New Roman" w:hAnsi="Times New Roman"/>
          <w:sz w:val="24"/>
          <w:szCs w:val="24"/>
        </w:rPr>
        <w:lastRenderedPageBreak/>
        <w:t>Medicaid premiums and cost-sharing.  Premiums and cost-sharing subsidies and rules for the ACA are also based on a family unit’s income, not just the income of those who purchase plans on the health exchanges. Therefore, using family income based on our HIU to estimate ACA premium subsidies and cost sharing reductions would not be accurate. The ACA uses a measure of family income based on modified adjusted gross income (MAGI) as reported on a family’s tax return—joint filing is required for couples—to determine subsidy eligibility. Thus, we used IPUMS HIU income as a reasonable approximation to MAGI.</w:t>
      </w:r>
    </w:p>
    <w:p w14:paraId="2AA540A1" w14:textId="2E3DCCC0" w:rsidR="00017FDB" w:rsidRPr="00957E70" w:rsidRDefault="00017FDB" w:rsidP="00017FDB">
      <w:pPr>
        <w:spacing w:line="480" w:lineRule="auto"/>
        <w:ind w:firstLine="720"/>
        <w:rPr>
          <w:rFonts w:ascii="Times New Roman" w:hAnsi="Times New Roman"/>
          <w:sz w:val="24"/>
          <w:szCs w:val="24"/>
        </w:rPr>
      </w:pPr>
      <w:r w:rsidRPr="00957E70">
        <w:rPr>
          <w:rFonts w:ascii="Times New Roman" w:hAnsi="Times New Roman"/>
          <w:sz w:val="24"/>
          <w:szCs w:val="24"/>
        </w:rPr>
        <w:t xml:space="preserve">We use a variable that is the ratio of IPUMS HIU income to the federal poverty guideline to determine the subsidy or caps on expenditure that apply to each IPUMS HIU. </w:t>
      </w:r>
      <w:r w:rsidR="000966BF" w:rsidRPr="00957E70">
        <w:rPr>
          <w:rFonts w:ascii="Times New Roman" w:hAnsi="Times New Roman"/>
          <w:sz w:val="24"/>
          <w:szCs w:val="24"/>
        </w:rPr>
        <w:t>W</w:t>
      </w:r>
      <w:r w:rsidRPr="00957E70">
        <w:rPr>
          <w:rFonts w:ascii="Times New Roman" w:hAnsi="Times New Roman"/>
          <w:sz w:val="24"/>
          <w:szCs w:val="24"/>
        </w:rPr>
        <w:t xml:space="preserve">e allocate our HIU premiums and </w:t>
      </w:r>
      <w:proofErr w:type="spellStart"/>
      <w:r w:rsidRPr="00957E70">
        <w:rPr>
          <w:rFonts w:ascii="Times New Roman" w:hAnsi="Times New Roman"/>
          <w:sz w:val="24"/>
          <w:szCs w:val="24"/>
        </w:rPr>
        <w:t>nonpremium</w:t>
      </w:r>
      <w:proofErr w:type="spellEnd"/>
      <w:r w:rsidRPr="00957E70">
        <w:rPr>
          <w:rFonts w:ascii="Times New Roman" w:hAnsi="Times New Roman"/>
          <w:sz w:val="24"/>
          <w:szCs w:val="24"/>
        </w:rPr>
        <w:t xml:space="preserve"> MOOP on a per person basis to avoid double counting when we aggregate to the HIU or SPM unit. </w:t>
      </w:r>
    </w:p>
    <w:p w14:paraId="20AD2127" w14:textId="62A19AF9" w:rsidR="00017FDB" w:rsidRPr="00957E70" w:rsidRDefault="00017FDB" w:rsidP="00017FDB">
      <w:pPr>
        <w:spacing w:line="480" w:lineRule="auto"/>
        <w:ind w:firstLine="720"/>
        <w:rPr>
          <w:rFonts w:ascii="Times New Roman" w:hAnsi="Times New Roman"/>
          <w:sz w:val="24"/>
          <w:szCs w:val="24"/>
        </w:rPr>
      </w:pPr>
      <w:r w:rsidRPr="00957E70">
        <w:rPr>
          <w:rFonts w:ascii="Times New Roman" w:hAnsi="Times New Roman"/>
          <w:sz w:val="24"/>
          <w:szCs w:val="24"/>
        </w:rPr>
        <w:t>Persons who do not qualify for any public health insurance programs or ACA benefits include those covered by employer health insurance, Tricare, or someone outside the household</w:t>
      </w:r>
      <w:r w:rsidR="00537F37">
        <w:rPr>
          <w:rFonts w:ascii="Times New Roman" w:hAnsi="Times New Roman"/>
          <w:sz w:val="24"/>
          <w:szCs w:val="24"/>
        </w:rPr>
        <w:t>,</w:t>
      </w:r>
      <w:r w:rsidR="00D1475E" w:rsidRPr="00957E70">
        <w:rPr>
          <w:rStyle w:val="FootnoteReference"/>
          <w:rFonts w:ascii="Times New Roman" w:hAnsi="Times New Roman"/>
          <w:sz w:val="24"/>
          <w:szCs w:val="24"/>
        </w:rPr>
        <w:footnoteReference w:id="15"/>
      </w:r>
      <w:r w:rsidRPr="00957E70">
        <w:rPr>
          <w:rFonts w:ascii="Times New Roman" w:hAnsi="Times New Roman"/>
          <w:sz w:val="24"/>
          <w:szCs w:val="24"/>
        </w:rPr>
        <w:t xml:space="preserve"> and persons with individual policies who are in an IPUMS HIU with someone who has employer coverage. For these persons, the health insurance resources are simply the premium for the </w:t>
      </w:r>
      <w:r w:rsidR="00F859D5">
        <w:rPr>
          <w:rFonts w:ascii="Times New Roman" w:hAnsi="Times New Roman"/>
          <w:sz w:val="24"/>
          <w:szCs w:val="24"/>
        </w:rPr>
        <w:t>Basic Plan</w:t>
      </w:r>
      <w:r w:rsidRPr="00957E70">
        <w:rPr>
          <w:rFonts w:ascii="Times New Roman" w:hAnsi="Times New Roman"/>
          <w:sz w:val="24"/>
          <w:szCs w:val="24"/>
        </w:rPr>
        <w:t xml:space="preserve"> minus actual premium MOOP spending as measured in the CPS and aggregated to the SPM unit. The premium MOOP subtracted is capped at the premium for the Basic Plan. </w:t>
      </w:r>
    </w:p>
    <w:p w14:paraId="5C1BB654" w14:textId="6CAFE2C7" w:rsidR="0097735A" w:rsidRDefault="00017FDB" w:rsidP="00017FDB">
      <w:pPr>
        <w:spacing w:line="480" w:lineRule="auto"/>
        <w:ind w:firstLine="720"/>
        <w:rPr>
          <w:rFonts w:ascii="Times New Roman" w:hAnsi="Times New Roman"/>
          <w:sz w:val="24"/>
          <w:szCs w:val="24"/>
        </w:rPr>
      </w:pPr>
      <w:r w:rsidRPr="00957E70">
        <w:rPr>
          <w:rFonts w:ascii="Times New Roman" w:hAnsi="Times New Roman"/>
          <w:sz w:val="24"/>
          <w:szCs w:val="24"/>
        </w:rPr>
        <w:t>For those with health insurance from the individual market</w:t>
      </w:r>
      <w:r w:rsidR="00537F37">
        <w:rPr>
          <w:rFonts w:ascii="Times New Roman" w:hAnsi="Times New Roman"/>
          <w:sz w:val="24"/>
          <w:szCs w:val="24"/>
        </w:rPr>
        <w:t>,</w:t>
      </w:r>
      <w:r w:rsidR="007E3F13">
        <w:rPr>
          <w:rStyle w:val="FootnoteReference"/>
          <w:rFonts w:ascii="Times New Roman" w:hAnsi="Times New Roman"/>
          <w:sz w:val="24"/>
          <w:szCs w:val="24"/>
        </w:rPr>
        <w:footnoteReference w:id="16"/>
      </w:r>
      <w:r w:rsidRPr="00957E70">
        <w:rPr>
          <w:rFonts w:ascii="Times New Roman" w:hAnsi="Times New Roman"/>
          <w:sz w:val="24"/>
          <w:szCs w:val="24"/>
        </w:rPr>
        <w:t xml:space="preserve"> we compute ACA premium subsidies, if they are eligible. Anyone </w:t>
      </w:r>
      <w:r w:rsidR="00213844">
        <w:rPr>
          <w:rFonts w:ascii="Times New Roman" w:hAnsi="Times New Roman"/>
          <w:sz w:val="24"/>
          <w:szCs w:val="24"/>
        </w:rPr>
        <w:t>with</w:t>
      </w:r>
      <w:r w:rsidRPr="00957E70">
        <w:rPr>
          <w:rFonts w:ascii="Times New Roman" w:hAnsi="Times New Roman"/>
          <w:sz w:val="24"/>
          <w:szCs w:val="24"/>
        </w:rPr>
        <w:t xml:space="preserve"> Medicaid or with income less than 100%</w:t>
      </w:r>
      <w:r w:rsidR="00D1475E" w:rsidRPr="00957E70">
        <w:rPr>
          <w:rStyle w:val="FootnoteReference"/>
          <w:rFonts w:ascii="Times New Roman" w:hAnsi="Times New Roman"/>
          <w:sz w:val="24"/>
          <w:szCs w:val="24"/>
        </w:rPr>
        <w:footnoteReference w:id="17"/>
      </w:r>
      <w:r w:rsidRPr="00957E70">
        <w:rPr>
          <w:rFonts w:ascii="Times New Roman" w:hAnsi="Times New Roman"/>
          <w:sz w:val="24"/>
          <w:szCs w:val="24"/>
        </w:rPr>
        <w:t xml:space="preserve"> or greater </w:t>
      </w:r>
      <w:r w:rsidRPr="00957E70">
        <w:rPr>
          <w:rFonts w:ascii="Times New Roman" w:hAnsi="Times New Roman"/>
          <w:sz w:val="24"/>
          <w:szCs w:val="24"/>
        </w:rPr>
        <w:lastRenderedPageBreak/>
        <w:t xml:space="preserve">than 400% of Federal poverty level (FPL) is not eligible for subsidies. Therefore, premium subsidies are calculated </w:t>
      </w:r>
      <w:r w:rsidR="00213844">
        <w:rPr>
          <w:rFonts w:ascii="Times New Roman" w:hAnsi="Times New Roman"/>
          <w:sz w:val="24"/>
          <w:szCs w:val="24"/>
        </w:rPr>
        <w:t>only for those with HIU income</w:t>
      </w:r>
      <w:r w:rsidRPr="00957E70">
        <w:rPr>
          <w:rFonts w:ascii="Times New Roman" w:hAnsi="Times New Roman"/>
          <w:sz w:val="24"/>
          <w:szCs w:val="24"/>
        </w:rPr>
        <w:t xml:space="preserve"> between 100% of FPL and 400% of FPL in non-expansion states and between 133% of FPL and 400% of FPL in expansion states. The subsidy is the difference between the full cost of the </w:t>
      </w:r>
      <w:r w:rsidR="00F859D5">
        <w:rPr>
          <w:rFonts w:ascii="Times New Roman" w:hAnsi="Times New Roman"/>
          <w:sz w:val="24"/>
          <w:szCs w:val="24"/>
        </w:rPr>
        <w:t>Basic Plan</w:t>
      </w:r>
      <w:r w:rsidRPr="00957E70">
        <w:rPr>
          <w:rFonts w:ascii="Times New Roman" w:hAnsi="Times New Roman"/>
          <w:sz w:val="24"/>
          <w:szCs w:val="24"/>
        </w:rPr>
        <w:t xml:space="preserve"> and the maximum percentage of income a household at their income (relative to the federal poverty guidelines) should pay for health insurance.  From 100% to 133% of FPL, premiums cannot exceed 2% of income; from 133% to 150% of FPL, premiums cannot exceed 3-4% of income; from 300% to 400% of the poverty level, premiums cannot exceed 9.5% of income (KFF 2013</w:t>
      </w:r>
      <w:r w:rsidR="009B40FF">
        <w:rPr>
          <w:rFonts w:ascii="Times New Roman" w:hAnsi="Times New Roman"/>
          <w:sz w:val="24"/>
          <w:szCs w:val="24"/>
        </w:rPr>
        <w:t>a</w:t>
      </w:r>
      <w:r w:rsidRPr="00957E70">
        <w:rPr>
          <w:rFonts w:ascii="Times New Roman" w:hAnsi="Times New Roman"/>
          <w:sz w:val="24"/>
          <w:szCs w:val="24"/>
        </w:rPr>
        <w:t xml:space="preserve">). When the maximum percentage of income that can be spent on premiums is a range corresponding to an interval of the percentage of FPL, we used linear interpolation to assign the maximum percentage of income that can be spent on premiums for each percentage of FPL. For non-premium MOOP, we capped non-premium out-of-pocket expenditures on care at $2,250 for individuals and $4,500 for families between 100 and 200% FPL; $5,200 and $10,400 for individuals and families between 200 and 250% FPL; and $6,350 and $12,700 for all others (KFF 2014). </w:t>
      </w:r>
    </w:p>
    <w:p w14:paraId="2CDDA5A4" w14:textId="4E29C7D7" w:rsidR="00017FDB" w:rsidRPr="00957E70" w:rsidRDefault="000336B3" w:rsidP="00017FDB">
      <w:pPr>
        <w:spacing w:line="480" w:lineRule="auto"/>
        <w:ind w:firstLine="720"/>
        <w:rPr>
          <w:rFonts w:ascii="Times New Roman" w:hAnsi="Times New Roman"/>
          <w:sz w:val="24"/>
          <w:szCs w:val="24"/>
        </w:rPr>
      </w:pPr>
      <w:r w:rsidRPr="00957E70">
        <w:rPr>
          <w:rFonts w:ascii="Times New Roman" w:hAnsi="Times New Roman"/>
          <w:sz w:val="24"/>
          <w:szCs w:val="24"/>
        </w:rPr>
        <w:t>Premium subsidie</w:t>
      </w:r>
      <w:r w:rsidR="00213844">
        <w:rPr>
          <w:rFonts w:ascii="Times New Roman" w:hAnsi="Times New Roman"/>
          <w:sz w:val="24"/>
          <w:szCs w:val="24"/>
        </w:rPr>
        <w:t xml:space="preserve">s are not available to persons with individual insurance in families </w:t>
      </w:r>
      <w:r w:rsidRPr="00957E70">
        <w:rPr>
          <w:rFonts w:ascii="Times New Roman" w:hAnsi="Times New Roman"/>
          <w:sz w:val="24"/>
          <w:szCs w:val="24"/>
        </w:rPr>
        <w:t xml:space="preserve">where any one member has access to employer-sponsored health insurance (or Tricare) if the employer-sponsored insurance is considered qualified and if coverage for the </w:t>
      </w:r>
      <w:r w:rsidRPr="00957E70">
        <w:rPr>
          <w:rFonts w:ascii="Times New Roman" w:hAnsi="Times New Roman"/>
          <w:i/>
          <w:sz w:val="24"/>
          <w:szCs w:val="24"/>
        </w:rPr>
        <w:t>employee only</w:t>
      </w:r>
      <w:r w:rsidRPr="00957E70">
        <w:rPr>
          <w:rFonts w:ascii="Times New Roman" w:hAnsi="Times New Roman"/>
          <w:sz w:val="24"/>
          <w:szCs w:val="24"/>
        </w:rPr>
        <w:t xml:space="preserve"> is considered affordable—the “family glitch” (e.g., Brooks 2014). Since the CPS does not collect information about whether an employee plan is qualified and affordable, we assumed all employer plans were qualified and affordable and that anyone in the family</w:t>
      </w:r>
      <w:r w:rsidRPr="00957E70">
        <w:rPr>
          <w:rStyle w:val="FootnoteReference"/>
          <w:rFonts w:ascii="Times New Roman" w:hAnsi="Times New Roman"/>
          <w:sz w:val="24"/>
          <w:szCs w:val="24"/>
        </w:rPr>
        <w:footnoteReference w:id="18"/>
      </w:r>
      <w:r w:rsidRPr="00957E70">
        <w:rPr>
          <w:rFonts w:ascii="Times New Roman" w:hAnsi="Times New Roman"/>
          <w:sz w:val="24"/>
          <w:szCs w:val="24"/>
        </w:rPr>
        <w:t xml:space="preserve"> of someone with </w:t>
      </w:r>
      <w:r w:rsidRPr="00957E70">
        <w:rPr>
          <w:rFonts w:ascii="Times New Roman" w:hAnsi="Times New Roman"/>
          <w:sz w:val="24"/>
          <w:szCs w:val="24"/>
        </w:rPr>
        <w:lastRenderedPageBreak/>
        <w:t>employer provided insurance is not eligible for subsidies. This assumption could lead us to understate somewhat the impact on poverty of premium subsidies.</w:t>
      </w:r>
    </w:p>
    <w:p w14:paraId="4E286190" w14:textId="4441E59D" w:rsidR="00017FDB" w:rsidRPr="00957E70" w:rsidRDefault="00017FDB" w:rsidP="00017FDB">
      <w:pPr>
        <w:spacing w:line="480" w:lineRule="auto"/>
        <w:ind w:firstLine="720"/>
        <w:rPr>
          <w:rFonts w:ascii="Times New Roman" w:hAnsi="Times New Roman"/>
          <w:sz w:val="24"/>
          <w:szCs w:val="24"/>
        </w:rPr>
      </w:pPr>
      <w:r w:rsidRPr="00957E70">
        <w:rPr>
          <w:rFonts w:ascii="Times New Roman" w:hAnsi="Times New Roman"/>
          <w:sz w:val="24"/>
          <w:szCs w:val="24"/>
        </w:rPr>
        <w:t xml:space="preserve">For persons on Medicaid, </w:t>
      </w:r>
      <w:r w:rsidR="00213844">
        <w:rPr>
          <w:rFonts w:ascii="Times New Roman" w:hAnsi="Times New Roman"/>
          <w:sz w:val="24"/>
          <w:szCs w:val="24"/>
        </w:rPr>
        <w:t xml:space="preserve">net </w:t>
      </w:r>
      <w:r w:rsidRPr="00957E70">
        <w:rPr>
          <w:rFonts w:ascii="Times New Roman" w:hAnsi="Times New Roman"/>
          <w:sz w:val="24"/>
          <w:szCs w:val="24"/>
        </w:rPr>
        <w:t xml:space="preserve">health insurance resources are the difference between the value of the </w:t>
      </w:r>
      <w:r w:rsidR="00213844">
        <w:rPr>
          <w:rFonts w:ascii="Times New Roman" w:hAnsi="Times New Roman"/>
          <w:sz w:val="24"/>
          <w:szCs w:val="24"/>
        </w:rPr>
        <w:t>B</w:t>
      </w:r>
      <w:r w:rsidR="00213844" w:rsidRPr="00957E70">
        <w:rPr>
          <w:rFonts w:ascii="Times New Roman" w:hAnsi="Times New Roman"/>
          <w:sz w:val="24"/>
          <w:szCs w:val="24"/>
        </w:rPr>
        <w:t xml:space="preserve">asic </w:t>
      </w:r>
      <w:r w:rsidR="00213844">
        <w:rPr>
          <w:rFonts w:ascii="Times New Roman" w:hAnsi="Times New Roman"/>
          <w:sz w:val="24"/>
          <w:szCs w:val="24"/>
        </w:rPr>
        <w:t>P</w:t>
      </w:r>
      <w:r w:rsidR="00213844" w:rsidRPr="00957E70">
        <w:rPr>
          <w:rFonts w:ascii="Times New Roman" w:hAnsi="Times New Roman"/>
          <w:sz w:val="24"/>
          <w:szCs w:val="24"/>
        </w:rPr>
        <w:t xml:space="preserve">lan </w:t>
      </w:r>
      <w:r w:rsidRPr="00957E70">
        <w:rPr>
          <w:rFonts w:ascii="Times New Roman" w:hAnsi="Times New Roman"/>
          <w:sz w:val="24"/>
          <w:szCs w:val="24"/>
        </w:rPr>
        <w:t xml:space="preserve">and the premiums paid. No premiums are charged for Medicaid recipients with income below 138% of FPL in expansion states and below 100% of FPL in </w:t>
      </w:r>
      <w:proofErr w:type="spellStart"/>
      <w:r w:rsidRPr="00957E70">
        <w:rPr>
          <w:rFonts w:ascii="Times New Roman" w:hAnsi="Times New Roman"/>
          <w:sz w:val="24"/>
          <w:szCs w:val="24"/>
        </w:rPr>
        <w:t>nonexpansion</w:t>
      </w:r>
      <w:proofErr w:type="spellEnd"/>
      <w:r w:rsidRPr="00957E70">
        <w:rPr>
          <w:rFonts w:ascii="Times New Roman" w:hAnsi="Times New Roman"/>
          <w:sz w:val="24"/>
          <w:szCs w:val="24"/>
        </w:rPr>
        <w:t xml:space="preserve"> states. Some states impose premiums for children with family incomes above 138% of the poverty level while others impose them only for adults, and others vary premiums by income level. We assigned program parameters by state, </w:t>
      </w:r>
      <w:r w:rsidR="00D1475E" w:rsidRPr="00957E70">
        <w:rPr>
          <w:rFonts w:ascii="Times New Roman" w:hAnsi="Times New Roman"/>
          <w:sz w:val="24"/>
          <w:szCs w:val="24"/>
        </w:rPr>
        <w:t>%FPL</w:t>
      </w:r>
      <w:r w:rsidRPr="00957E70">
        <w:rPr>
          <w:rFonts w:ascii="Times New Roman" w:hAnsi="Times New Roman"/>
          <w:sz w:val="24"/>
          <w:szCs w:val="24"/>
        </w:rPr>
        <w:t>, family size and composition of the HIU and computed premiums at the HIU level. In Michigan and Minnesota,</w:t>
      </w:r>
      <w:r w:rsidRPr="00957E70">
        <w:rPr>
          <w:rStyle w:val="FootnoteReference"/>
          <w:rFonts w:ascii="Times New Roman" w:hAnsi="Times New Roman"/>
          <w:sz w:val="24"/>
          <w:szCs w:val="24"/>
        </w:rPr>
        <w:footnoteReference w:id="19"/>
      </w:r>
      <w:r w:rsidRPr="00957E70">
        <w:rPr>
          <w:rFonts w:ascii="Times New Roman" w:hAnsi="Times New Roman"/>
          <w:sz w:val="24"/>
          <w:szCs w:val="24"/>
        </w:rPr>
        <w:t xml:space="preserve"> premiums were specified for adults over 138% FPL. Since the Medicaid expansion permitted states to charge premiums of up to 5% of income for adults who gained Medicaid eligibility (K</w:t>
      </w:r>
      <w:r w:rsidR="009B40FF">
        <w:rPr>
          <w:rFonts w:ascii="Times New Roman" w:hAnsi="Times New Roman"/>
          <w:sz w:val="24"/>
          <w:szCs w:val="24"/>
        </w:rPr>
        <w:t>FF</w:t>
      </w:r>
      <w:r w:rsidRPr="00957E70">
        <w:rPr>
          <w:rFonts w:ascii="Times New Roman" w:hAnsi="Times New Roman"/>
          <w:sz w:val="24"/>
          <w:szCs w:val="24"/>
        </w:rPr>
        <w:t xml:space="preserve"> 2013</w:t>
      </w:r>
      <w:r w:rsidR="009B40FF">
        <w:rPr>
          <w:rFonts w:ascii="Times New Roman" w:hAnsi="Times New Roman"/>
          <w:sz w:val="24"/>
          <w:szCs w:val="24"/>
        </w:rPr>
        <w:t>b</w:t>
      </w:r>
      <w:r w:rsidRPr="00957E70">
        <w:rPr>
          <w:rFonts w:ascii="Times New Roman" w:hAnsi="Times New Roman"/>
          <w:sz w:val="24"/>
          <w:szCs w:val="24"/>
        </w:rPr>
        <w:t>)</w:t>
      </w:r>
      <w:r w:rsidR="00813292">
        <w:rPr>
          <w:rFonts w:ascii="Times New Roman" w:hAnsi="Times New Roman"/>
          <w:sz w:val="24"/>
          <w:szCs w:val="24"/>
        </w:rPr>
        <w:t>,</w:t>
      </w:r>
      <w:r w:rsidRPr="00957E70">
        <w:rPr>
          <w:rFonts w:ascii="Times New Roman" w:hAnsi="Times New Roman"/>
          <w:sz w:val="24"/>
          <w:szCs w:val="24"/>
        </w:rPr>
        <w:t xml:space="preserve"> we assigned a premium cost of 5% of income to adults on Medicaid whose income is greater than 138% of FPL (100% in </w:t>
      </w:r>
      <w:proofErr w:type="spellStart"/>
      <w:r w:rsidRPr="00957E70">
        <w:rPr>
          <w:rFonts w:ascii="Times New Roman" w:hAnsi="Times New Roman"/>
          <w:sz w:val="24"/>
          <w:szCs w:val="24"/>
        </w:rPr>
        <w:t>nonexpansion</w:t>
      </w:r>
      <w:proofErr w:type="spellEnd"/>
      <w:r w:rsidRPr="00957E70">
        <w:rPr>
          <w:rFonts w:ascii="Times New Roman" w:hAnsi="Times New Roman"/>
          <w:sz w:val="24"/>
          <w:szCs w:val="24"/>
        </w:rPr>
        <w:t xml:space="preserve"> states). For children, premiums are charged in more than half the states, but sometimes not until income exceeds 200% of FPL</w:t>
      </w:r>
      <w:r w:rsidR="00813292">
        <w:rPr>
          <w:rFonts w:ascii="Times New Roman" w:hAnsi="Times New Roman"/>
          <w:sz w:val="24"/>
          <w:szCs w:val="24"/>
        </w:rPr>
        <w:t>.</w:t>
      </w:r>
      <w:r w:rsidRPr="00957E70">
        <w:rPr>
          <w:rStyle w:val="FootnoteReference"/>
          <w:rFonts w:ascii="Times New Roman" w:hAnsi="Times New Roman"/>
          <w:sz w:val="24"/>
          <w:szCs w:val="24"/>
        </w:rPr>
        <w:footnoteReference w:id="20"/>
      </w:r>
      <w:r w:rsidRPr="00957E70">
        <w:rPr>
          <w:rFonts w:ascii="Times New Roman" w:hAnsi="Times New Roman"/>
          <w:sz w:val="24"/>
          <w:szCs w:val="24"/>
        </w:rPr>
        <w:t xml:space="preserve"> The average annual premium among children who had to pay Medicaid premiums was just under $300. </w:t>
      </w:r>
    </w:p>
    <w:p w14:paraId="4E4C8C50" w14:textId="77777777" w:rsidR="004F1E6B" w:rsidRDefault="00017FDB" w:rsidP="00017FDB">
      <w:pPr>
        <w:spacing w:line="480" w:lineRule="auto"/>
        <w:ind w:firstLine="720"/>
        <w:rPr>
          <w:rFonts w:ascii="Times New Roman" w:hAnsi="Times New Roman"/>
          <w:sz w:val="24"/>
          <w:szCs w:val="24"/>
        </w:rPr>
      </w:pPr>
      <w:r w:rsidRPr="00957E70">
        <w:rPr>
          <w:rFonts w:ascii="Times New Roman" w:hAnsi="Times New Roman"/>
          <w:sz w:val="24"/>
          <w:szCs w:val="24"/>
        </w:rPr>
        <w:t>We annualized monthly premiums for persons who receive Medicaid for the full year.</w:t>
      </w:r>
      <w:r w:rsidRPr="00957E70">
        <w:rPr>
          <w:rStyle w:val="FootnoteReference"/>
          <w:rFonts w:ascii="Times New Roman" w:hAnsi="Times New Roman"/>
          <w:sz w:val="24"/>
          <w:szCs w:val="24"/>
        </w:rPr>
        <w:footnoteReference w:id="21"/>
      </w:r>
      <w:r w:rsidRPr="00957E70">
        <w:rPr>
          <w:rFonts w:ascii="Times New Roman" w:hAnsi="Times New Roman"/>
          <w:sz w:val="24"/>
          <w:szCs w:val="24"/>
        </w:rPr>
        <w:t xml:space="preserve"> We pro-rated by the number of months for persons who receive Medicaid for only part of the year. The CPS data we used for 2014 only records if a person had Medicaid and the number of </w:t>
      </w:r>
      <w:r w:rsidRPr="00957E70">
        <w:rPr>
          <w:rFonts w:ascii="Times New Roman" w:hAnsi="Times New Roman"/>
          <w:sz w:val="24"/>
          <w:szCs w:val="24"/>
        </w:rPr>
        <w:lastRenderedPageBreak/>
        <w:t>months.</w:t>
      </w:r>
      <w:r w:rsidRPr="00957E70">
        <w:rPr>
          <w:rStyle w:val="FootnoteReference"/>
          <w:rFonts w:ascii="Times New Roman" w:hAnsi="Times New Roman"/>
          <w:sz w:val="24"/>
          <w:szCs w:val="24"/>
        </w:rPr>
        <w:footnoteReference w:id="22"/>
      </w:r>
      <w:r w:rsidRPr="00957E70">
        <w:rPr>
          <w:rFonts w:ascii="Times New Roman" w:hAnsi="Times New Roman"/>
          <w:sz w:val="24"/>
          <w:szCs w:val="24"/>
        </w:rPr>
        <w:t xml:space="preserve"> Since we could not know for certain if the individual had other coverage during any of the months they did not receive Medicaid, we did not credit them with any insurance resources for their non-Medicaid months.</w:t>
      </w:r>
      <w:r w:rsidRPr="00957E70">
        <w:rPr>
          <w:rStyle w:val="FootnoteReference"/>
          <w:rFonts w:ascii="Times New Roman" w:hAnsi="Times New Roman"/>
          <w:sz w:val="24"/>
          <w:szCs w:val="24"/>
        </w:rPr>
        <w:footnoteReference w:id="23"/>
      </w:r>
      <w:r w:rsidRPr="00957E70">
        <w:rPr>
          <w:rFonts w:ascii="Times New Roman" w:hAnsi="Times New Roman"/>
          <w:sz w:val="24"/>
          <w:szCs w:val="24"/>
        </w:rPr>
        <w:t xml:space="preserve"> Their net health insurance resources are simply the value of the Basic Plan for the part of the year they have coverage minus the capped premium MOOP for the number of months. </w:t>
      </w:r>
    </w:p>
    <w:p w14:paraId="7E33BB1C" w14:textId="4B41A5FE" w:rsidR="00017FDB" w:rsidRPr="00957E70" w:rsidRDefault="00017FDB" w:rsidP="00017FDB">
      <w:pPr>
        <w:spacing w:line="480" w:lineRule="auto"/>
        <w:ind w:firstLine="720"/>
        <w:rPr>
          <w:rFonts w:ascii="Times New Roman" w:hAnsi="Times New Roman"/>
          <w:sz w:val="24"/>
          <w:szCs w:val="24"/>
        </w:rPr>
      </w:pPr>
      <w:r w:rsidRPr="00957E70">
        <w:rPr>
          <w:rFonts w:ascii="Times New Roman" w:hAnsi="Times New Roman"/>
          <w:sz w:val="24"/>
          <w:szCs w:val="24"/>
        </w:rPr>
        <w:t xml:space="preserve">For </w:t>
      </w:r>
      <w:proofErr w:type="spellStart"/>
      <w:r w:rsidRPr="00957E70">
        <w:rPr>
          <w:rFonts w:ascii="Times New Roman" w:hAnsi="Times New Roman"/>
          <w:sz w:val="24"/>
          <w:szCs w:val="24"/>
        </w:rPr>
        <w:t>nonpremium</w:t>
      </w:r>
      <w:proofErr w:type="spellEnd"/>
      <w:r w:rsidRPr="00957E70">
        <w:rPr>
          <w:rFonts w:ascii="Times New Roman" w:hAnsi="Times New Roman"/>
          <w:sz w:val="24"/>
          <w:szCs w:val="24"/>
        </w:rPr>
        <w:t xml:space="preserve"> MOOP, we </w:t>
      </w:r>
      <w:r w:rsidR="00B40F8B" w:rsidRPr="00957E70">
        <w:rPr>
          <w:rFonts w:ascii="Times New Roman" w:hAnsi="Times New Roman"/>
          <w:sz w:val="24"/>
          <w:szCs w:val="24"/>
        </w:rPr>
        <w:t>assigned</w:t>
      </w:r>
      <w:r w:rsidRPr="00957E70">
        <w:rPr>
          <w:rFonts w:ascii="Times New Roman" w:hAnsi="Times New Roman"/>
          <w:sz w:val="24"/>
          <w:szCs w:val="24"/>
        </w:rPr>
        <w:t xml:space="preserve"> the Medicaid caps that apply to their family income level</w:t>
      </w:r>
      <w:r w:rsidR="00D31FD5">
        <w:rPr>
          <w:rFonts w:ascii="Times New Roman" w:hAnsi="Times New Roman"/>
          <w:sz w:val="24"/>
          <w:szCs w:val="24"/>
        </w:rPr>
        <w:t>.</w:t>
      </w:r>
      <w:r w:rsidR="00952ED6" w:rsidRPr="00957E70">
        <w:rPr>
          <w:rStyle w:val="FootnoteReference"/>
          <w:rFonts w:ascii="Times New Roman" w:hAnsi="Times New Roman"/>
          <w:sz w:val="24"/>
          <w:szCs w:val="24"/>
        </w:rPr>
        <w:footnoteReference w:id="24"/>
      </w:r>
      <w:r w:rsidR="00B40F8B" w:rsidRPr="00F22F6F">
        <w:rPr>
          <w:rFonts w:ascii="Times New Roman" w:hAnsi="Times New Roman"/>
          <w:sz w:val="24"/>
          <w:szCs w:val="24"/>
        </w:rPr>
        <w:t xml:space="preserve"> </w:t>
      </w:r>
      <w:r w:rsidR="004F1E6B" w:rsidRPr="00B62B5C">
        <w:rPr>
          <w:rFonts w:ascii="Times New Roman" w:hAnsi="Times New Roman"/>
          <w:sz w:val="24"/>
          <w:szCs w:val="24"/>
        </w:rPr>
        <w:t xml:space="preserve">We used information on whether there was cost-sharing and if so, the %FPL at which cost-sharing began to assign the </w:t>
      </w:r>
      <w:proofErr w:type="spellStart"/>
      <w:r w:rsidR="004F1E6B" w:rsidRPr="00B62B5C">
        <w:rPr>
          <w:rFonts w:ascii="Times New Roman" w:hAnsi="Times New Roman"/>
          <w:sz w:val="24"/>
          <w:szCs w:val="24"/>
        </w:rPr>
        <w:t>nonpremium</w:t>
      </w:r>
      <w:proofErr w:type="spellEnd"/>
      <w:r w:rsidR="004F1E6B" w:rsidRPr="00B62B5C">
        <w:rPr>
          <w:rFonts w:ascii="Times New Roman" w:hAnsi="Times New Roman"/>
          <w:sz w:val="24"/>
          <w:szCs w:val="24"/>
        </w:rPr>
        <w:t xml:space="preserve"> MOOP cap. These were defined separately for children and adults. If the household income was above the cost-sha</w:t>
      </w:r>
      <w:r w:rsidR="006A7810" w:rsidRPr="00B62B5C">
        <w:rPr>
          <w:rFonts w:ascii="Times New Roman" w:hAnsi="Times New Roman"/>
          <w:sz w:val="24"/>
          <w:szCs w:val="24"/>
        </w:rPr>
        <w:t xml:space="preserve">ring cutoff, we set the </w:t>
      </w:r>
      <w:proofErr w:type="spellStart"/>
      <w:r w:rsidR="004F1E6B" w:rsidRPr="00B62B5C">
        <w:rPr>
          <w:rFonts w:ascii="Times New Roman" w:hAnsi="Times New Roman"/>
          <w:sz w:val="24"/>
          <w:szCs w:val="24"/>
        </w:rPr>
        <w:t>nonpremium</w:t>
      </w:r>
      <w:proofErr w:type="spellEnd"/>
      <w:r w:rsidR="004F1E6B" w:rsidRPr="00B62B5C">
        <w:rPr>
          <w:rFonts w:ascii="Times New Roman" w:hAnsi="Times New Roman"/>
          <w:sz w:val="24"/>
          <w:szCs w:val="24"/>
        </w:rPr>
        <w:t xml:space="preserve"> MOOP cap to be 5% of </w:t>
      </w:r>
      <w:r w:rsidR="00BD1BA7">
        <w:rPr>
          <w:rFonts w:ascii="Times New Roman" w:hAnsi="Times New Roman"/>
          <w:sz w:val="24"/>
          <w:szCs w:val="24"/>
        </w:rPr>
        <w:t>IPUMS</w:t>
      </w:r>
      <w:r w:rsidR="004F1E6B" w:rsidRPr="00B62B5C">
        <w:rPr>
          <w:rFonts w:ascii="Times New Roman" w:hAnsi="Times New Roman"/>
          <w:sz w:val="24"/>
          <w:szCs w:val="24"/>
        </w:rPr>
        <w:t xml:space="preserve"> HIU income for </w:t>
      </w:r>
      <w:r w:rsidR="00D31FD5">
        <w:rPr>
          <w:rFonts w:ascii="Times New Roman" w:hAnsi="Times New Roman"/>
          <w:sz w:val="24"/>
          <w:szCs w:val="24"/>
        </w:rPr>
        <w:t>the all members of our HIU.</w:t>
      </w:r>
      <w:r w:rsidR="004F1E6B" w:rsidRPr="00B62B5C">
        <w:rPr>
          <w:rFonts w:ascii="Times New Roman" w:hAnsi="Times New Roman"/>
          <w:sz w:val="24"/>
          <w:szCs w:val="24"/>
        </w:rPr>
        <w:t xml:space="preserve"> </w:t>
      </w:r>
    </w:p>
    <w:p w14:paraId="219E0D4C" w14:textId="77777777" w:rsidR="00017FDB" w:rsidRPr="00957E70" w:rsidRDefault="00017FDB" w:rsidP="00017FDB">
      <w:pPr>
        <w:spacing w:after="0" w:line="480" w:lineRule="auto"/>
        <w:ind w:firstLine="720"/>
        <w:rPr>
          <w:rFonts w:ascii="Times New Roman" w:hAnsi="Times New Roman"/>
          <w:sz w:val="24"/>
          <w:szCs w:val="24"/>
        </w:rPr>
      </w:pPr>
      <w:r w:rsidRPr="00957E70">
        <w:rPr>
          <w:rFonts w:ascii="Times New Roman" w:hAnsi="Times New Roman"/>
          <w:sz w:val="24"/>
          <w:szCs w:val="24"/>
        </w:rPr>
        <w:t xml:space="preserve">For Medicare beneficiaries, even those under 65, we use the Medicare Advantage Prescription Drug (MA-PD) plan information to value resources and cost-sharing needs.  In terms of net health insurance resources, Medicare recipients have the full cost of the MA-PD plan as described in Section 3, less any out-of-pocket premium payments up to the sum of the Part B premium and premium of the lowest-cost MA-PD plan in their area (county if identified). The national cap for </w:t>
      </w:r>
      <w:proofErr w:type="spellStart"/>
      <w:r w:rsidRPr="00957E70">
        <w:rPr>
          <w:rFonts w:ascii="Times New Roman" w:hAnsi="Times New Roman"/>
          <w:sz w:val="24"/>
          <w:szCs w:val="24"/>
        </w:rPr>
        <w:t>nonpremium</w:t>
      </w:r>
      <w:proofErr w:type="spellEnd"/>
      <w:r w:rsidRPr="00957E70">
        <w:rPr>
          <w:rFonts w:ascii="Times New Roman" w:hAnsi="Times New Roman"/>
          <w:sz w:val="24"/>
          <w:szCs w:val="24"/>
        </w:rPr>
        <w:t xml:space="preserve"> MOOP for all medical care provided by an MA-PD plan to a beneficiary is $6700, and many plans use lower caps. If a MA-PD plan was assigned, the non-</w:t>
      </w:r>
      <w:r w:rsidRPr="00957E70">
        <w:rPr>
          <w:rFonts w:ascii="Times New Roman" w:hAnsi="Times New Roman"/>
          <w:sz w:val="24"/>
          <w:szCs w:val="24"/>
        </w:rPr>
        <w:lastRenderedPageBreak/>
        <w:t xml:space="preserve">premium MOOP cap is from that plan; if there was no MA-PD plan for the Medicare recipient, the applicable cap is $6700. </w:t>
      </w:r>
    </w:p>
    <w:p w14:paraId="4770D448" w14:textId="4F8E62BF" w:rsidR="00017FDB" w:rsidRPr="00957E70" w:rsidRDefault="00017FDB" w:rsidP="00017FDB">
      <w:pPr>
        <w:spacing w:after="0" w:line="480" w:lineRule="auto"/>
        <w:ind w:firstLine="720"/>
        <w:rPr>
          <w:rFonts w:ascii="Times New Roman" w:hAnsi="Times New Roman"/>
          <w:sz w:val="24"/>
          <w:szCs w:val="24"/>
        </w:rPr>
      </w:pPr>
      <w:r w:rsidRPr="00957E70">
        <w:rPr>
          <w:rFonts w:ascii="Times New Roman" w:hAnsi="Times New Roman"/>
          <w:sz w:val="24"/>
          <w:szCs w:val="24"/>
        </w:rPr>
        <w:t xml:space="preserve">MA-PD plans fall short of our ideal Basic Plan because they lack an explicit cap on prescription drug </w:t>
      </w:r>
      <w:proofErr w:type="spellStart"/>
      <w:r w:rsidRPr="00957E70">
        <w:rPr>
          <w:rFonts w:ascii="Times New Roman" w:hAnsi="Times New Roman"/>
          <w:sz w:val="24"/>
          <w:szCs w:val="24"/>
        </w:rPr>
        <w:t>nonpremium</w:t>
      </w:r>
      <w:proofErr w:type="spellEnd"/>
      <w:r w:rsidRPr="00957E70">
        <w:rPr>
          <w:rFonts w:ascii="Times New Roman" w:hAnsi="Times New Roman"/>
          <w:sz w:val="24"/>
          <w:szCs w:val="24"/>
        </w:rPr>
        <w:t xml:space="preserve"> MOOP spending. Several features of the plans and of Federal regulations reduce prescription drug </w:t>
      </w:r>
      <w:proofErr w:type="spellStart"/>
      <w:r w:rsidRPr="00957E70">
        <w:rPr>
          <w:rFonts w:ascii="Times New Roman" w:hAnsi="Times New Roman"/>
          <w:sz w:val="24"/>
          <w:szCs w:val="24"/>
        </w:rPr>
        <w:t>nonpremium</w:t>
      </w:r>
      <w:proofErr w:type="spellEnd"/>
      <w:r w:rsidRPr="00957E70">
        <w:rPr>
          <w:rFonts w:ascii="Times New Roman" w:hAnsi="Times New Roman"/>
          <w:sz w:val="24"/>
          <w:szCs w:val="24"/>
        </w:rPr>
        <w:t xml:space="preserve"> MOOP and create </w:t>
      </w:r>
      <w:r w:rsidRPr="00957E70">
        <w:rPr>
          <w:rFonts w:ascii="Times New Roman" w:hAnsi="Times New Roman"/>
          <w:i/>
          <w:sz w:val="24"/>
          <w:szCs w:val="24"/>
        </w:rPr>
        <w:t>de facto</w:t>
      </w:r>
      <w:r w:rsidRPr="00957E70">
        <w:rPr>
          <w:rFonts w:ascii="Times New Roman" w:hAnsi="Times New Roman"/>
          <w:sz w:val="24"/>
          <w:szCs w:val="24"/>
        </w:rPr>
        <w:t xml:space="preserve"> caps. For all beneficiaries, once the catastrophic level of </w:t>
      </w:r>
      <w:proofErr w:type="spellStart"/>
      <w:r w:rsidRPr="00957E70">
        <w:rPr>
          <w:rFonts w:ascii="Times New Roman" w:hAnsi="Times New Roman"/>
          <w:sz w:val="24"/>
          <w:szCs w:val="24"/>
        </w:rPr>
        <w:t>nonpremium</w:t>
      </w:r>
      <w:proofErr w:type="spellEnd"/>
      <w:r w:rsidRPr="00957E70">
        <w:rPr>
          <w:rFonts w:ascii="Times New Roman" w:hAnsi="Times New Roman"/>
          <w:sz w:val="24"/>
          <w:szCs w:val="24"/>
        </w:rPr>
        <w:t xml:space="preserve"> MOOP is reached ($4550 in 2014), cost sharing is substantially reduced (</w:t>
      </w:r>
      <w:proofErr w:type="spellStart"/>
      <w:r w:rsidRPr="00957E70">
        <w:rPr>
          <w:rFonts w:ascii="Times New Roman" w:hAnsi="Times New Roman"/>
          <w:sz w:val="24"/>
          <w:szCs w:val="24"/>
        </w:rPr>
        <w:t>MedPAC</w:t>
      </w:r>
      <w:proofErr w:type="spellEnd"/>
      <w:r w:rsidRPr="00957E70">
        <w:rPr>
          <w:rFonts w:ascii="Times New Roman" w:hAnsi="Times New Roman"/>
          <w:sz w:val="24"/>
          <w:szCs w:val="24"/>
        </w:rPr>
        <w:t xml:space="preserve">, 2012). Still for the results presented here, </w:t>
      </w:r>
      <w:r w:rsidR="009F24CC" w:rsidRPr="00957E70">
        <w:rPr>
          <w:rFonts w:ascii="Times New Roman" w:hAnsi="Times New Roman"/>
          <w:sz w:val="24"/>
          <w:szCs w:val="24"/>
        </w:rPr>
        <w:t xml:space="preserve">actual </w:t>
      </w:r>
      <w:proofErr w:type="spellStart"/>
      <w:r w:rsidRPr="00957E70">
        <w:rPr>
          <w:rFonts w:ascii="Times New Roman" w:hAnsi="Times New Roman"/>
          <w:sz w:val="24"/>
          <w:szCs w:val="24"/>
        </w:rPr>
        <w:t>nonpremium</w:t>
      </w:r>
      <w:proofErr w:type="spellEnd"/>
      <w:r w:rsidRPr="00957E70">
        <w:rPr>
          <w:rFonts w:ascii="Times New Roman" w:hAnsi="Times New Roman"/>
          <w:sz w:val="24"/>
          <w:szCs w:val="24"/>
        </w:rPr>
        <w:t xml:space="preserve"> MOOP</w:t>
      </w:r>
      <w:r w:rsidR="009364BA">
        <w:rPr>
          <w:rFonts w:ascii="Times New Roman" w:hAnsi="Times New Roman"/>
          <w:sz w:val="24"/>
          <w:szCs w:val="24"/>
        </w:rPr>
        <w:t>,</w:t>
      </w:r>
      <w:r w:rsidRPr="00957E70">
        <w:rPr>
          <w:rFonts w:ascii="Times New Roman" w:hAnsi="Times New Roman"/>
          <w:sz w:val="24"/>
          <w:szCs w:val="24"/>
        </w:rPr>
        <w:t xml:space="preserve"> </w:t>
      </w:r>
      <w:r w:rsidR="009F24CC" w:rsidRPr="00957E70">
        <w:rPr>
          <w:rFonts w:ascii="Times New Roman" w:hAnsi="Times New Roman"/>
          <w:sz w:val="24"/>
          <w:szCs w:val="24"/>
        </w:rPr>
        <w:t xml:space="preserve">rather than a </w:t>
      </w:r>
      <w:r w:rsidRPr="00957E70">
        <w:rPr>
          <w:rFonts w:ascii="Times New Roman" w:hAnsi="Times New Roman"/>
          <w:sz w:val="24"/>
          <w:szCs w:val="24"/>
        </w:rPr>
        <w:t xml:space="preserve">capped </w:t>
      </w:r>
      <w:r w:rsidR="009F24CC" w:rsidRPr="00957E70">
        <w:rPr>
          <w:rFonts w:ascii="Times New Roman" w:hAnsi="Times New Roman"/>
          <w:sz w:val="24"/>
          <w:szCs w:val="24"/>
        </w:rPr>
        <w:t>amount</w:t>
      </w:r>
      <w:r w:rsidR="009364BA">
        <w:rPr>
          <w:rFonts w:ascii="Times New Roman" w:hAnsi="Times New Roman"/>
          <w:sz w:val="24"/>
          <w:szCs w:val="24"/>
        </w:rPr>
        <w:t>,</w:t>
      </w:r>
      <w:r w:rsidR="009F24CC" w:rsidRPr="00957E70">
        <w:rPr>
          <w:rFonts w:ascii="Times New Roman" w:hAnsi="Times New Roman"/>
          <w:sz w:val="24"/>
          <w:szCs w:val="24"/>
        </w:rPr>
        <w:t xml:space="preserve"> is used </w:t>
      </w:r>
      <w:r w:rsidRPr="00957E70">
        <w:rPr>
          <w:rFonts w:ascii="Times New Roman" w:hAnsi="Times New Roman"/>
          <w:sz w:val="24"/>
          <w:szCs w:val="24"/>
        </w:rPr>
        <w:t>for Medicare recipients</w:t>
      </w:r>
      <w:r w:rsidR="00D31FD5">
        <w:rPr>
          <w:rFonts w:ascii="Times New Roman" w:hAnsi="Times New Roman"/>
          <w:sz w:val="24"/>
          <w:szCs w:val="24"/>
        </w:rPr>
        <w:t>.</w:t>
      </w:r>
      <w:r w:rsidR="009F24CC" w:rsidRPr="00957E70">
        <w:rPr>
          <w:rStyle w:val="FootnoteReference"/>
          <w:rFonts w:ascii="Times New Roman" w:hAnsi="Times New Roman"/>
          <w:sz w:val="24"/>
          <w:szCs w:val="24"/>
        </w:rPr>
        <w:footnoteReference w:id="25"/>
      </w:r>
      <w:r w:rsidRPr="00957E70">
        <w:rPr>
          <w:rFonts w:ascii="Times New Roman" w:hAnsi="Times New Roman"/>
          <w:sz w:val="24"/>
          <w:szCs w:val="24"/>
        </w:rPr>
        <w:t xml:space="preserve"> </w:t>
      </w:r>
    </w:p>
    <w:p w14:paraId="5FBBA6E5" w14:textId="61DAD72D" w:rsidR="00485782" w:rsidRDefault="00485782" w:rsidP="00017FDB">
      <w:pPr>
        <w:spacing w:after="0" w:line="480" w:lineRule="auto"/>
        <w:ind w:firstLine="720"/>
        <w:rPr>
          <w:rFonts w:ascii="Times New Roman" w:hAnsi="Times New Roman"/>
          <w:sz w:val="24"/>
          <w:szCs w:val="24"/>
        </w:rPr>
      </w:pPr>
      <w:r>
        <w:rPr>
          <w:rFonts w:ascii="Times New Roman" w:hAnsi="Times New Roman"/>
          <w:sz w:val="24"/>
          <w:szCs w:val="24"/>
        </w:rPr>
        <w:t>T</w:t>
      </w:r>
      <w:r w:rsidR="00017FDB" w:rsidRPr="00957E70">
        <w:rPr>
          <w:rFonts w:ascii="Times New Roman" w:hAnsi="Times New Roman"/>
          <w:sz w:val="24"/>
          <w:szCs w:val="24"/>
        </w:rPr>
        <w:t>he dual-eligible—those who receive both Medicare and Medicaid</w:t>
      </w:r>
      <w:r>
        <w:rPr>
          <w:rFonts w:ascii="Times New Roman" w:hAnsi="Times New Roman"/>
          <w:sz w:val="24"/>
          <w:szCs w:val="24"/>
        </w:rPr>
        <w:t>—have resources reflecting their two programs</w:t>
      </w:r>
      <w:r w:rsidR="00017FDB" w:rsidRPr="00957E70">
        <w:rPr>
          <w:rFonts w:ascii="Times New Roman" w:hAnsi="Times New Roman"/>
          <w:sz w:val="24"/>
          <w:szCs w:val="24"/>
        </w:rPr>
        <w:t xml:space="preserve">. Their net health insurance resources are the Medicare value of insurance minus the cost of premiums up to the maximum Medicaid for their state, and their </w:t>
      </w:r>
      <w:proofErr w:type="spellStart"/>
      <w:r w:rsidR="00017FDB" w:rsidRPr="00957E70">
        <w:rPr>
          <w:rFonts w:ascii="Times New Roman" w:hAnsi="Times New Roman"/>
          <w:sz w:val="24"/>
          <w:szCs w:val="24"/>
        </w:rPr>
        <w:t>nonpremium</w:t>
      </w:r>
      <w:proofErr w:type="spellEnd"/>
      <w:r w:rsidR="00017FDB" w:rsidRPr="00957E70">
        <w:rPr>
          <w:rFonts w:ascii="Times New Roman" w:hAnsi="Times New Roman"/>
          <w:sz w:val="24"/>
          <w:szCs w:val="24"/>
        </w:rPr>
        <w:t xml:space="preserve"> MOOP is capped at the same level as Medicaid recipients. </w:t>
      </w:r>
      <w:r>
        <w:rPr>
          <w:rFonts w:ascii="Times New Roman" w:hAnsi="Times New Roman"/>
          <w:sz w:val="24"/>
          <w:szCs w:val="24"/>
        </w:rPr>
        <w:t xml:space="preserve">Those with Veterans Administration or Military health insurance pay no premiums, so no premium MOOP is deducted. Further, in most cases, </w:t>
      </w:r>
      <w:r w:rsidR="009364BA">
        <w:rPr>
          <w:rFonts w:ascii="Times New Roman" w:hAnsi="Times New Roman"/>
          <w:sz w:val="24"/>
          <w:szCs w:val="24"/>
        </w:rPr>
        <w:t xml:space="preserve">their </w:t>
      </w:r>
      <w:r>
        <w:rPr>
          <w:rFonts w:ascii="Times New Roman" w:hAnsi="Times New Roman"/>
          <w:sz w:val="24"/>
          <w:szCs w:val="24"/>
        </w:rPr>
        <w:t xml:space="preserve">cost-sharing is determined by </w:t>
      </w:r>
      <w:r w:rsidR="009364BA">
        <w:rPr>
          <w:rFonts w:ascii="Times New Roman" w:hAnsi="Times New Roman"/>
          <w:sz w:val="24"/>
          <w:szCs w:val="24"/>
        </w:rPr>
        <w:t xml:space="preserve">military service-related </w:t>
      </w:r>
      <w:r>
        <w:rPr>
          <w:rFonts w:ascii="Times New Roman" w:hAnsi="Times New Roman"/>
          <w:sz w:val="24"/>
          <w:szCs w:val="24"/>
        </w:rPr>
        <w:t xml:space="preserve">disability status and other factors that are not observed in our data, so we simply apply the Basic Plan </w:t>
      </w:r>
      <w:proofErr w:type="spellStart"/>
      <w:r>
        <w:rPr>
          <w:rFonts w:ascii="Times New Roman" w:hAnsi="Times New Roman"/>
          <w:sz w:val="24"/>
          <w:szCs w:val="24"/>
        </w:rPr>
        <w:t>nonpremium</w:t>
      </w:r>
      <w:proofErr w:type="spellEnd"/>
      <w:r>
        <w:rPr>
          <w:rFonts w:ascii="Times New Roman" w:hAnsi="Times New Roman"/>
          <w:sz w:val="24"/>
          <w:szCs w:val="24"/>
        </w:rPr>
        <w:t xml:space="preserve"> MOOP caps. </w:t>
      </w:r>
    </w:p>
    <w:p w14:paraId="4D57A8BA" w14:textId="1E2405A0" w:rsidR="002477B5" w:rsidRDefault="00485782" w:rsidP="00017FDB">
      <w:pPr>
        <w:spacing w:after="0" w:line="480" w:lineRule="auto"/>
        <w:ind w:firstLine="720"/>
        <w:rPr>
          <w:rFonts w:ascii="Times New Roman" w:hAnsi="Times New Roman"/>
          <w:sz w:val="24"/>
          <w:szCs w:val="24"/>
        </w:rPr>
      </w:pPr>
      <w:r>
        <w:rPr>
          <w:rFonts w:ascii="Times New Roman" w:hAnsi="Times New Roman"/>
          <w:sz w:val="24"/>
          <w:szCs w:val="24"/>
        </w:rPr>
        <w:t xml:space="preserve">As detailed earlier, the uninsured have no health insurance resources and no protection limiting their out-of-pocket expenditure on care. </w:t>
      </w:r>
      <w:proofErr w:type="gramStart"/>
      <w:r>
        <w:rPr>
          <w:rFonts w:ascii="Times New Roman" w:hAnsi="Times New Roman"/>
          <w:sz w:val="24"/>
          <w:szCs w:val="24"/>
        </w:rPr>
        <w:t>Therefore</w:t>
      </w:r>
      <w:proofErr w:type="gramEnd"/>
      <w:r>
        <w:rPr>
          <w:rFonts w:ascii="Times New Roman" w:hAnsi="Times New Roman"/>
          <w:sz w:val="24"/>
          <w:szCs w:val="24"/>
        </w:rPr>
        <w:t xml:space="preserve"> we credit them with no net health insurance resources and deduct their actual </w:t>
      </w:r>
      <w:proofErr w:type="spellStart"/>
      <w:r>
        <w:rPr>
          <w:rFonts w:ascii="Times New Roman" w:hAnsi="Times New Roman"/>
          <w:sz w:val="24"/>
          <w:szCs w:val="24"/>
        </w:rPr>
        <w:t>nonpremium</w:t>
      </w:r>
      <w:proofErr w:type="spellEnd"/>
      <w:r>
        <w:rPr>
          <w:rFonts w:ascii="Times New Roman" w:hAnsi="Times New Roman"/>
          <w:sz w:val="24"/>
          <w:szCs w:val="24"/>
        </w:rPr>
        <w:t xml:space="preserve"> MOOP expenditure. </w:t>
      </w:r>
      <w:r w:rsidR="002477B5">
        <w:rPr>
          <w:rFonts w:ascii="Times New Roman" w:hAnsi="Times New Roman"/>
          <w:sz w:val="24"/>
          <w:szCs w:val="24"/>
        </w:rPr>
        <w:t xml:space="preserve">However, we conduct two sensitivity analyses as described in Section X of the report that give the uninsured: </w:t>
      </w:r>
    </w:p>
    <w:p w14:paraId="0353BE8B" w14:textId="77777777" w:rsidR="002477B5" w:rsidRPr="002E41D9" w:rsidRDefault="002477B5" w:rsidP="002E41D9">
      <w:pPr>
        <w:pStyle w:val="ListParagraph"/>
        <w:numPr>
          <w:ilvl w:val="0"/>
          <w:numId w:val="15"/>
        </w:numPr>
        <w:spacing w:after="0" w:line="480" w:lineRule="auto"/>
        <w:rPr>
          <w:rFonts w:ascii="Times New Roman" w:hAnsi="Times New Roman"/>
          <w:sz w:val="24"/>
          <w:szCs w:val="24"/>
        </w:rPr>
      </w:pPr>
      <w:r w:rsidRPr="002E41D9">
        <w:rPr>
          <w:rFonts w:ascii="Times New Roman" w:hAnsi="Times New Roman"/>
          <w:sz w:val="24"/>
          <w:szCs w:val="24"/>
        </w:rPr>
        <w:t>Net health insurance resources equal to subsidies they could qualify for under the ACA</w:t>
      </w:r>
    </w:p>
    <w:p w14:paraId="51EFF5F9" w14:textId="77777777" w:rsidR="002477B5" w:rsidRPr="002E41D9" w:rsidRDefault="002477B5" w:rsidP="002E41D9">
      <w:pPr>
        <w:pStyle w:val="ListParagraph"/>
        <w:numPr>
          <w:ilvl w:val="0"/>
          <w:numId w:val="15"/>
        </w:numPr>
        <w:spacing w:after="0" w:line="480" w:lineRule="auto"/>
        <w:rPr>
          <w:rFonts w:ascii="Times New Roman" w:hAnsi="Times New Roman"/>
          <w:sz w:val="24"/>
          <w:szCs w:val="24"/>
        </w:rPr>
      </w:pPr>
      <w:r w:rsidRPr="002E41D9">
        <w:rPr>
          <w:rFonts w:ascii="Times New Roman" w:hAnsi="Times New Roman"/>
          <w:sz w:val="24"/>
          <w:szCs w:val="24"/>
        </w:rPr>
        <w:t>Net health insurance resources equal to the implicit insurance value of free care</w:t>
      </w:r>
    </w:p>
    <w:p w14:paraId="19043BB4" w14:textId="0D910BAE" w:rsidR="002477B5" w:rsidRDefault="004D130E" w:rsidP="00017FDB">
      <w:pPr>
        <w:spacing w:after="0" w:line="480" w:lineRule="auto"/>
        <w:ind w:firstLine="720"/>
        <w:rPr>
          <w:rFonts w:ascii="Times New Roman" w:hAnsi="Times New Roman"/>
          <w:sz w:val="24"/>
          <w:szCs w:val="24"/>
        </w:rPr>
      </w:pPr>
      <w:r>
        <w:rPr>
          <w:rFonts w:ascii="Times New Roman" w:hAnsi="Times New Roman"/>
          <w:sz w:val="24"/>
          <w:szCs w:val="24"/>
        </w:rPr>
        <w:lastRenderedPageBreak/>
        <w:t xml:space="preserve">The first alternative credits the uninsured with any ACA premium subsidies they would be eligible to receive, if they were to purchase insurance. This approach is motivated by the ACA mandate to purchase insurance. The subsidy that the uninsured person would qualify for is computed and given as their net health insurance resources. Their </w:t>
      </w:r>
      <w:proofErr w:type="spellStart"/>
      <w:r>
        <w:rPr>
          <w:rFonts w:ascii="Times New Roman" w:hAnsi="Times New Roman"/>
          <w:sz w:val="24"/>
          <w:szCs w:val="24"/>
        </w:rPr>
        <w:t>nonpremium</w:t>
      </w:r>
      <w:proofErr w:type="spellEnd"/>
      <w:r>
        <w:rPr>
          <w:rFonts w:ascii="Times New Roman" w:hAnsi="Times New Roman"/>
          <w:sz w:val="24"/>
          <w:szCs w:val="24"/>
        </w:rPr>
        <w:t xml:space="preserve"> MOOP is capped at the applicable BP cap</w:t>
      </w:r>
      <w:r w:rsidR="008B6A45">
        <w:rPr>
          <w:rFonts w:ascii="Times New Roman" w:hAnsi="Times New Roman"/>
          <w:sz w:val="24"/>
          <w:szCs w:val="24"/>
        </w:rPr>
        <w:t>, where income-based lower caps apply unless a family member has employer insurance.</w:t>
      </w:r>
    </w:p>
    <w:p w14:paraId="1079C6F7" w14:textId="770AB40C" w:rsidR="008B6A45" w:rsidRDefault="008B6A45" w:rsidP="00017FDB">
      <w:pPr>
        <w:spacing w:after="0" w:line="480" w:lineRule="auto"/>
        <w:ind w:firstLine="720"/>
        <w:rPr>
          <w:rFonts w:ascii="Times New Roman" w:hAnsi="Times New Roman"/>
          <w:sz w:val="24"/>
          <w:szCs w:val="24"/>
        </w:rPr>
      </w:pPr>
      <w:r>
        <w:rPr>
          <w:rFonts w:ascii="Times New Roman" w:hAnsi="Times New Roman"/>
          <w:sz w:val="24"/>
          <w:szCs w:val="24"/>
        </w:rPr>
        <w:t>The second alternative assumes that the uninsured have access to free care and that current Medicaid beneficiaries would also have access to free care if their Medicaid benefits were removed (the counterfactual for “Medicaid losers”). The implicit insurance value of free care is set to 60% of the value of the unsubsidized premium of the second-cheapest Silver plan</w:t>
      </w:r>
      <w:r w:rsidR="00D31FD5">
        <w:rPr>
          <w:rFonts w:ascii="Times New Roman" w:hAnsi="Times New Roman"/>
          <w:sz w:val="24"/>
          <w:szCs w:val="24"/>
        </w:rPr>
        <w:t xml:space="preserve"> based on results of the Oregon Health Insurance Experiment reported in </w:t>
      </w:r>
      <w:r w:rsidR="00576001">
        <w:rPr>
          <w:rFonts w:ascii="Times New Roman" w:hAnsi="Times New Roman"/>
          <w:sz w:val="24"/>
          <w:szCs w:val="24"/>
        </w:rPr>
        <w:t>Finkelstein</w:t>
      </w:r>
      <w:r w:rsidR="00D31FD5">
        <w:rPr>
          <w:rFonts w:ascii="Times New Roman" w:hAnsi="Times New Roman"/>
          <w:sz w:val="24"/>
          <w:szCs w:val="24"/>
        </w:rPr>
        <w:t xml:space="preserve">, </w:t>
      </w:r>
      <w:proofErr w:type="spellStart"/>
      <w:r w:rsidR="00D31FD5">
        <w:rPr>
          <w:rFonts w:ascii="Times New Roman" w:hAnsi="Times New Roman"/>
          <w:sz w:val="24"/>
          <w:szCs w:val="24"/>
        </w:rPr>
        <w:t>Hendren</w:t>
      </w:r>
      <w:proofErr w:type="spellEnd"/>
      <w:r w:rsidR="00D31FD5">
        <w:rPr>
          <w:rFonts w:ascii="Times New Roman" w:hAnsi="Times New Roman"/>
          <w:sz w:val="24"/>
          <w:szCs w:val="24"/>
        </w:rPr>
        <w:t xml:space="preserve"> and </w:t>
      </w:r>
      <w:proofErr w:type="spellStart"/>
      <w:r w:rsidR="00576001">
        <w:rPr>
          <w:rFonts w:ascii="Times New Roman" w:hAnsi="Times New Roman"/>
          <w:sz w:val="24"/>
          <w:szCs w:val="24"/>
        </w:rPr>
        <w:t>Luttmer</w:t>
      </w:r>
      <w:proofErr w:type="spellEnd"/>
      <w:r w:rsidR="00576001">
        <w:rPr>
          <w:rFonts w:ascii="Times New Roman" w:hAnsi="Times New Roman"/>
          <w:sz w:val="24"/>
          <w:szCs w:val="24"/>
        </w:rPr>
        <w:t xml:space="preserve"> (2016)</w:t>
      </w:r>
      <w:r>
        <w:rPr>
          <w:rFonts w:ascii="Times New Roman" w:hAnsi="Times New Roman"/>
          <w:sz w:val="24"/>
          <w:szCs w:val="24"/>
        </w:rPr>
        <w:t xml:space="preserve">. </w:t>
      </w:r>
      <w:r w:rsidR="00576001">
        <w:rPr>
          <w:rFonts w:ascii="Times New Roman" w:hAnsi="Times New Roman"/>
          <w:sz w:val="24"/>
          <w:szCs w:val="24"/>
        </w:rPr>
        <w:t xml:space="preserve">Specifically, </w:t>
      </w:r>
      <w:r>
        <w:rPr>
          <w:rFonts w:ascii="Times New Roman" w:hAnsi="Times New Roman"/>
          <w:sz w:val="24"/>
          <w:szCs w:val="24"/>
        </w:rPr>
        <w:t>it is the ratio of the actuarial value of free care received by the randomly-assigned control group to the actuarial value of Medicaid-funded care received by randomly-assigned Medicaid treatment group (see discussion in section VIII for additional details).</w:t>
      </w:r>
      <w:r>
        <w:rPr>
          <w:rStyle w:val="FootnoteReference"/>
          <w:rFonts w:ascii="Times New Roman" w:hAnsi="Times New Roman"/>
          <w:sz w:val="24"/>
          <w:szCs w:val="24"/>
        </w:rPr>
        <w:footnoteReference w:id="26"/>
      </w:r>
      <w:r>
        <w:rPr>
          <w:rFonts w:ascii="Times New Roman" w:hAnsi="Times New Roman"/>
          <w:sz w:val="24"/>
          <w:szCs w:val="24"/>
        </w:rPr>
        <w:t xml:space="preserve"> Medicaid recipients are also assumed to get this same value of free care in the counterfactual to estimate the Medicaid program impact. For both groups however, </w:t>
      </w:r>
      <w:proofErr w:type="spellStart"/>
      <w:r>
        <w:rPr>
          <w:rFonts w:ascii="Times New Roman" w:hAnsi="Times New Roman"/>
          <w:sz w:val="24"/>
          <w:szCs w:val="24"/>
        </w:rPr>
        <w:t>nonpremium</w:t>
      </w:r>
      <w:proofErr w:type="spellEnd"/>
      <w:r>
        <w:rPr>
          <w:rFonts w:ascii="Times New Roman" w:hAnsi="Times New Roman"/>
          <w:sz w:val="24"/>
          <w:szCs w:val="24"/>
        </w:rPr>
        <w:t xml:space="preserve"> MOOP caps are unchanged.</w:t>
      </w:r>
    </w:p>
    <w:p w14:paraId="4E8CA66C" w14:textId="197D3E89" w:rsidR="00017FDB" w:rsidRPr="00957E70" w:rsidRDefault="002477B5" w:rsidP="00017FDB">
      <w:pPr>
        <w:spacing w:after="0" w:line="480" w:lineRule="auto"/>
        <w:ind w:firstLine="720"/>
        <w:rPr>
          <w:rFonts w:ascii="Times New Roman" w:hAnsi="Times New Roman"/>
          <w:sz w:val="24"/>
          <w:szCs w:val="24"/>
        </w:rPr>
      </w:pPr>
      <w:r>
        <w:rPr>
          <w:rFonts w:ascii="Times New Roman" w:hAnsi="Times New Roman"/>
          <w:sz w:val="24"/>
          <w:szCs w:val="24"/>
        </w:rPr>
        <w:t xml:space="preserve"> </w:t>
      </w:r>
      <w:r w:rsidR="00485782">
        <w:rPr>
          <w:rFonts w:ascii="Times New Roman" w:hAnsi="Times New Roman"/>
          <w:sz w:val="24"/>
          <w:szCs w:val="24"/>
        </w:rPr>
        <w:t xml:space="preserve"> </w:t>
      </w:r>
    </w:p>
    <w:p w14:paraId="04D95607" w14:textId="77777777" w:rsidR="00017FDB" w:rsidRPr="00957E70" w:rsidRDefault="00017FDB" w:rsidP="00017FDB">
      <w:pPr>
        <w:spacing w:after="0" w:line="240" w:lineRule="auto"/>
        <w:rPr>
          <w:rFonts w:ascii="Times New Roman" w:hAnsi="Times New Roman"/>
          <w:b/>
          <w:sz w:val="24"/>
          <w:szCs w:val="24"/>
        </w:rPr>
      </w:pPr>
    </w:p>
    <w:p w14:paraId="20C60763" w14:textId="77777777" w:rsidR="00017FDB" w:rsidRPr="00957E70" w:rsidRDefault="00017FDB" w:rsidP="00017FDB">
      <w:pPr>
        <w:spacing w:after="0" w:line="240" w:lineRule="auto"/>
        <w:rPr>
          <w:rFonts w:ascii="Times New Roman" w:hAnsi="Times New Roman"/>
          <w:b/>
          <w:sz w:val="24"/>
          <w:szCs w:val="24"/>
        </w:rPr>
      </w:pPr>
      <w:r w:rsidRPr="00957E70">
        <w:rPr>
          <w:rFonts w:ascii="Times New Roman" w:hAnsi="Times New Roman"/>
          <w:b/>
          <w:sz w:val="24"/>
          <w:szCs w:val="24"/>
        </w:rPr>
        <w:br w:type="page"/>
      </w:r>
    </w:p>
    <w:p w14:paraId="370A8F87" w14:textId="77777777" w:rsidR="00BB5CF3" w:rsidRPr="00957E70" w:rsidRDefault="00017FDB" w:rsidP="00017FDB">
      <w:pPr>
        <w:spacing w:after="0" w:line="240" w:lineRule="auto"/>
        <w:outlineLvl w:val="0"/>
        <w:rPr>
          <w:rFonts w:ascii="Times New Roman" w:hAnsi="Times New Roman"/>
          <w:b/>
        </w:rPr>
      </w:pPr>
      <w:r w:rsidRPr="00957E70">
        <w:rPr>
          <w:rFonts w:ascii="Times New Roman" w:hAnsi="Times New Roman"/>
          <w:b/>
        </w:rPr>
        <w:lastRenderedPageBreak/>
        <w:t>Table A.1: Health Insurance Resources &amp; MOOP Deductions by Health Insurance Type</w:t>
      </w:r>
      <w:r w:rsidR="00BB5CF3" w:rsidRPr="00957E70">
        <w:rPr>
          <w:rFonts w:ascii="Times New Roman" w:hAnsi="Times New Roman"/>
          <w:b/>
        </w:rPr>
        <w:t xml:space="preserve"> </w:t>
      </w:r>
    </w:p>
    <w:p w14:paraId="68162752" w14:textId="30AB4592" w:rsidR="00017FDB" w:rsidRPr="00957E70" w:rsidRDefault="00BB5CF3" w:rsidP="00017FDB">
      <w:pPr>
        <w:spacing w:after="0" w:line="240" w:lineRule="auto"/>
        <w:outlineLvl w:val="0"/>
        <w:rPr>
          <w:rFonts w:ascii="Times New Roman" w:hAnsi="Times New Roman"/>
          <w:b/>
        </w:rPr>
      </w:pPr>
      <w:r w:rsidRPr="00957E70">
        <w:rPr>
          <w:rFonts w:ascii="Times New Roman" w:hAnsi="Times New Roman"/>
          <w:b/>
        </w:rPr>
        <w:t>(</w:t>
      </w:r>
      <w:r w:rsidR="00CD7327">
        <w:rPr>
          <w:rFonts w:ascii="Times New Roman" w:hAnsi="Times New Roman"/>
          <w:b/>
        </w:rPr>
        <w:t xml:space="preserve">Modification of </w:t>
      </w:r>
      <w:r w:rsidRPr="00957E70">
        <w:rPr>
          <w:rFonts w:ascii="Times New Roman" w:hAnsi="Times New Roman"/>
          <w:b/>
        </w:rPr>
        <w:t xml:space="preserve">Table A.1 in Appendix to </w:t>
      </w:r>
      <w:proofErr w:type="spellStart"/>
      <w:r w:rsidRPr="00957E70">
        <w:rPr>
          <w:rFonts w:ascii="Times New Roman" w:hAnsi="Times New Roman"/>
          <w:b/>
        </w:rPr>
        <w:t>Remler</w:t>
      </w:r>
      <w:proofErr w:type="spellEnd"/>
      <w:r w:rsidRPr="00957E70">
        <w:rPr>
          <w:rFonts w:ascii="Times New Roman" w:hAnsi="Times New Roman"/>
          <w:b/>
        </w:rPr>
        <w:t xml:space="preserve">, Korenman and Hyson 2017) </w:t>
      </w:r>
    </w:p>
    <w:p w14:paraId="34EF6422" w14:textId="77777777" w:rsidR="00017FDB" w:rsidRPr="00957E70" w:rsidRDefault="00017FDB" w:rsidP="00017FDB">
      <w:pPr>
        <w:spacing w:after="0" w:line="240" w:lineRule="auto"/>
        <w:rPr>
          <w:rFonts w:ascii="Times New Roman" w:hAnsi="Times New Roman"/>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30"/>
        <w:gridCol w:w="3085"/>
        <w:gridCol w:w="4253"/>
      </w:tblGrid>
      <w:tr w:rsidR="00017FDB" w:rsidRPr="00957E70" w14:paraId="4B47BA0B" w14:textId="77777777" w:rsidTr="0062051E">
        <w:tc>
          <w:tcPr>
            <w:tcW w:w="0" w:type="auto"/>
          </w:tcPr>
          <w:p w14:paraId="5EE1430B" w14:textId="77777777" w:rsidR="00017FDB" w:rsidRPr="00957E70" w:rsidRDefault="00017FDB" w:rsidP="00B32D85">
            <w:pPr>
              <w:spacing w:after="0" w:line="240" w:lineRule="auto"/>
              <w:rPr>
                <w:rFonts w:ascii="Times New Roman" w:hAnsi="Times New Roman"/>
                <w:b/>
              </w:rPr>
            </w:pPr>
            <w:r w:rsidRPr="00957E70">
              <w:rPr>
                <w:rFonts w:ascii="Times New Roman" w:hAnsi="Times New Roman"/>
                <w:b/>
              </w:rPr>
              <w:t>Health Insurance Type</w:t>
            </w:r>
          </w:p>
        </w:tc>
        <w:tc>
          <w:tcPr>
            <w:tcW w:w="3085" w:type="dxa"/>
          </w:tcPr>
          <w:p w14:paraId="02D5DCE9" w14:textId="77777777" w:rsidR="00017FDB" w:rsidRPr="00957E70" w:rsidRDefault="00017FDB" w:rsidP="00B32D85">
            <w:pPr>
              <w:spacing w:after="0" w:line="240" w:lineRule="auto"/>
              <w:rPr>
                <w:rFonts w:ascii="Times New Roman" w:hAnsi="Times New Roman"/>
                <w:b/>
              </w:rPr>
            </w:pPr>
            <w:r w:rsidRPr="00957E70">
              <w:rPr>
                <w:rFonts w:ascii="Times New Roman" w:hAnsi="Times New Roman"/>
                <w:b/>
              </w:rPr>
              <w:t>Health Insurance Resources</w:t>
            </w:r>
          </w:p>
        </w:tc>
        <w:tc>
          <w:tcPr>
            <w:tcW w:w="4253" w:type="dxa"/>
          </w:tcPr>
          <w:p w14:paraId="618876F0" w14:textId="77777777" w:rsidR="00017FDB" w:rsidRPr="00957E70" w:rsidRDefault="00017FDB" w:rsidP="00B32D85">
            <w:pPr>
              <w:spacing w:after="0" w:line="240" w:lineRule="auto"/>
              <w:rPr>
                <w:rFonts w:ascii="Times New Roman" w:hAnsi="Times New Roman"/>
                <w:b/>
              </w:rPr>
            </w:pPr>
            <w:proofErr w:type="spellStart"/>
            <w:r w:rsidRPr="00957E70">
              <w:rPr>
                <w:rFonts w:ascii="Times New Roman" w:hAnsi="Times New Roman"/>
                <w:b/>
              </w:rPr>
              <w:t>Nonpremium</w:t>
            </w:r>
            <w:proofErr w:type="spellEnd"/>
            <w:r w:rsidRPr="00957E70">
              <w:rPr>
                <w:rFonts w:ascii="Times New Roman" w:hAnsi="Times New Roman"/>
                <w:b/>
              </w:rPr>
              <w:t xml:space="preserve"> MOOP Deduction</w:t>
            </w:r>
          </w:p>
        </w:tc>
      </w:tr>
      <w:tr w:rsidR="00017FDB" w:rsidRPr="00957E70" w14:paraId="76A493C0" w14:textId="77777777" w:rsidTr="0062051E">
        <w:tc>
          <w:tcPr>
            <w:tcW w:w="0" w:type="auto"/>
          </w:tcPr>
          <w:p w14:paraId="19B91536" w14:textId="77777777" w:rsidR="00017FDB" w:rsidRPr="00957E70" w:rsidRDefault="00017FDB" w:rsidP="00B32D85">
            <w:pPr>
              <w:spacing w:after="0" w:line="240" w:lineRule="auto"/>
              <w:rPr>
                <w:rFonts w:ascii="Times New Roman" w:hAnsi="Times New Roman"/>
                <w:b/>
              </w:rPr>
            </w:pPr>
            <w:r w:rsidRPr="00957E70">
              <w:rPr>
                <w:rFonts w:ascii="Times New Roman" w:hAnsi="Times New Roman"/>
                <w:b/>
              </w:rPr>
              <w:t>Employer sponsored (includes Tricare)</w:t>
            </w:r>
          </w:p>
        </w:tc>
        <w:tc>
          <w:tcPr>
            <w:tcW w:w="3085" w:type="dxa"/>
          </w:tcPr>
          <w:p w14:paraId="6C6F6A98" w14:textId="77777777" w:rsidR="00017FDB" w:rsidRPr="00957E70" w:rsidRDefault="00017FDB" w:rsidP="00B32D85">
            <w:pPr>
              <w:spacing w:after="0" w:line="240" w:lineRule="auto"/>
              <w:rPr>
                <w:rFonts w:ascii="Times New Roman" w:hAnsi="Times New Roman"/>
              </w:rPr>
            </w:pPr>
            <w:r w:rsidRPr="00957E70">
              <w:rPr>
                <w:rFonts w:ascii="Times New Roman" w:hAnsi="Times New Roman"/>
              </w:rPr>
              <w:t>Basic Plan Unsubsidized Premium – Actual Premium MOOP (up to BP premium)</w:t>
            </w:r>
            <w:r w:rsidRPr="00957E70">
              <w:rPr>
                <w:rFonts w:ascii="Times New Roman" w:hAnsi="Times New Roman"/>
                <w:vertAlign w:val="superscript"/>
              </w:rPr>
              <w:t xml:space="preserve"> </w:t>
            </w:r>
          </w:p>
        </w:tc>
        <w:tc>
          <w:tcPr>
            <w:tcW w:w="4253" w:type="dxa"/>
          </w:tcPr>
          <w:p w14:paraId="095928FB" w14:textId="77777777" w:rsidR="00017FDB" w:rsidRPr="00957E70" w:rsidRDefault="00017FDB" w:rsidP="00B32D85">
            <w:pPr>
              <w:spacing w:after="0" w:line="240" w:lineRule="auto"/>
              <w:rPr>
                <w:rFonts w:ascii="Times New Roman" w:hAnsi="Times New Roman"/>
              </w:rPr>
            </w:pPr>
            <w:r w:rsidRPr="00957E70">
              <w:rPr>
                <w:rFonts w:ascii="Times New Roman" w:hAnsi="Times New Roman"/>
              </w:rPr>
              <w:t xml:space="preserve">Actual </w:t>
            </w:r>
            <w:proofErr w:type="spellStart"/>
            <w:r w:rsidRPr="00957E70">
              <w:rPr>
                <w:rFonts w:ascii="Times New Roman" w:hAnsi="Times New Roman"/>
              </w:rPr>
              <w:t>nonpremium</w:t>
            </w:r>
            <w:proofErr w:type="spellEnd"/>
            <w:r w:rsidRPr="00957E70">
              <w:rPr>
                <w:rFonts w:ascii="Times New Roman" w:hAnsi="Times New Roman"/>
              </w:rPr>
              <w:t xml:space="preserve"> MOOP </w:t>
            </w:r>
          </w:p>
          <w:p w14:paraId="3C85DE0E" w14:textId="77777777" w:rsidR="00017FDB" w:rsidRPr="00957E70" w:rsidRDefault="00017FDB" w:rsidP="00B32D85">
            <w:pPr>
              <w:spacing w:after="0" w:line="240" w:lineRule="auto"/>
              <w:rPr>
                <w:rFonts w:ascii="Times New Roman" w:hAnsi="Times New Roman"/>
              </w:rPr>
            </w:pPr>
            <w:r w:rsidRPr="00957E70">
              <w:rPr>
                <w:rFonts w:ascii="Times New Roman" w:hAnsi="Times New Roman"/>
              </w:rPr>
              <w:t xml:space="preserve">(up to BP </w:t>
            </w:r>
            <w:proofErr w:type="spellStart"/>
            <w:r w:rsidRPr="00957E70">
              <w:rPr>
                <w:rFonts w:ascii="Times New Roman" w:hAnsi="Times New Roman"/>
              </w:rPr>
              <w:t>nonpremium</w:t>
            </w:r>
            <w:proofErr w:type="spellEnd"/>
            <w:r w:rsidRPr="00957E70">
              <w:rPr>
                <w:rFonts w:ascii="Times New Roman" w:hAnsi="Times New Roman"/>
              </w:rPr>
              <w:t xml:space="preserve"> MOOP cap; income-based lower caps apply unless family member has employer-sponsored insurance)</w:t>
            </w:r>
            <w:r w:rsidRPr="00957E70">
              <w:rPr>
                <w:rFonts w:ascii="Times New Roman" w:hAnsi="Times New Roman"/>
                <w:vertAlign w:val="superscript"/>
              </w:rPr>
              <w:t>1</w:t>
            </w:r>
            <w:r w:rsidRPr="00957E70">
              <w:rPr>
                <w:rFonts w:ascii="Times New Roman" w:hAnsi="Times New Roman"/>
              </w:rPr>
              <w:t xml:space="preserve"> </w:t>
            </w:r>
          </w:p>
        </w:tc>
      </w:tr>
      <w:tr w:rsidR="00017FDB" w:rsidRPr="00957E70" w14:paraId="2AC2DE65" w14:textId="77777777" w:rsidTr="0062051E">
        <w:tc>
          <w:tcPr>
            <w:tcW w:w="0" w:type="auto"/>
          </w:tcPr>
          <w:p w14:paraId="22C536B2" w14:textId="77777777" w:rsidR="00017FDB" w:rsidRPr="00957E70" w:rsidRDefault="00017FDB" w:rsidP="00B32D85">
            <w:pPr>
              <w:spacing w:after="0" w:line="240" w:lineRule="auto"/>
              <w:rPr>
                <w:rFonts w:ascii="Times New Roman" w:hAnsi="Times New Roman"/>
                <w:b/>
              </w:rPr>
            </w:pPr>
            <w:r w:rsidRPr="00957E70">
              <w:rPr>
                <w:rFonts w:ascii="Times New Roman" w:hAnsi="Times New Roman"/>
                <w:b/>
              </w:rPr>
              <w:t>Individually Purchased</w:t>
            </w:r>
          </w:p>
        </w:tc>
        <w:tc>
          <w:tcPr>
            <w:tcW w:w="3085" w:type="dxa"/>
          </w:tcPr>
          <w:p w14:paraId="02D00D94" w14:textId="77777777" w:rsidR="00017FDB" w:rsidRPr="00957E70" w:rsidRDefault="00017FDB" w:rsidP="00B32D85">
            <w:pPr>
              <w:spacing w:after="0" w:line="240" w:lineRule="auto"/>
              <w:rPr>
                <w:rFonts w:ascii="Times New Roman" w:hAnsi="Times New Roman"/>
              </w:rPr>
            </w:pPr>
            <w:r w:rsidRPr="00957E70">
              <w:rPr>
                <w:rFonts w:ascii="Times New Roman" w:hAnsi="Times New Roman"/>
              </w:rPr>
              <w:t xml:space="preserve">Subsidy to premium </w:t>
            </w:r>
          </w:p>
          <w:p w14:paraId="02A5A21D" w14:textId="77777777" w:rsidR="00017FDB" w:rsidRPr="00957E70" w:rsidRDefault="00017FDB" w:rsidP="00B32D85">
            <w:pPr>
              <w:spacing w:after="0" w:line="240" w:lineRule="auto"/>
              <w:rPr>
                <w:rFonts w:ascii="Times New Roman" w:hAnsi="Times New Roman"/>
              </w:rPr>
            </w:pPr>
            <w:r w:rsidRPr="00957E70">
              <w:rPr>
                <w:rFonts w:ascii="Times New Roman" w:hAnsi="Times New Roman"/>
              </w:rPr>
              <w:t>(unless family member has employer sponsored insurance)</w:t>
            </w:r>
            <w:r w:rsidRPr="00957E70">
              <w:rPr>
                <w:rFonts w:ascii="Times New Roman" w:hAnsi="Times New Roman"/>
                <w:vertAlign w:val="superscript"/>
              </w:rPr>
              <w:t>2,3</w:t>
            </w:r>
          </w:p>
        </w:tc>
        <w:tc>
          <w:tcPr>
            <w:tcW w:w="4253" w:type="dxa"/>
          </w:tcPr>
          <w:p w14:paraId="2748E09F" w14:textId="77777777" w:rsidR="00017FDB" w:rsidRPr="00957E70" w:rsidRDefault="00017FDB" w:rsidP="00B32D85">
            <w:pPr>
              <w:spacing w:after="0" w:line="240" w:lineRule="auto"/>
              <w:rPr>
                <w:rFonts w:ascii="Times New Roman" w:hAnsi="Times New Roman"/>
              </w:rPr>
            </w:pPr>
            <w:r w:rsidRPr="00957E70">
              <w:rPr>
                <w:rFonts w:ascii="Times New Roman" w:hAnsi="Times New Roman"/>
              </w:rPr>
              <w:t xml:space="preserve">Actual </w:t>
            </w:r>
            <w:proofErr w:type="spellStart"/>
            <w:r w:rsidRPr="00957E70">
              <w:rPr>
                <w:rFonts w:ascii="Times New Roman" w:hAnsi="Times New Roman"/>
              </w:rPr>
              <w:t>nonpremium</w:t>
            </w:r>
            <w:proofErr w:type="spellEnd"/>
            <w:r w:rsidRPr="00957E70">
              <w:rPr>
                <w:rFonts w:ascii="Times New Roman" w:hAnsi="Times New Roman"/>
              </w:rPr>
              <w:t xml:space="preserve"> MOOP </w:t>
            </w:r>
          </w:p>
          <w:p w14:paraId="31DDF313" w14:textId="77777777" w:rsidR="00017FDB" w:rsidRPr="00957E70" w:rsidRDefault="00017FDB" w:rsidP="00B32D85">
            <w:pPr>
              <w:spacing w:after="0" w:line="240" w:lineRule="auto"/>
              <w:rPr>
                <w:rFonts w:ascii="Times New Roman" w:hAnsi="Times New Roman"/>
              </w:rPr>
            </w:pPr>
            <w:r w:rsidRPr="00957E70">
              <w:rPr>
                <w:rFonts w:ascii="Times New Roman" w:hAnsi="Times New Roman"/>
              </w:rPr>
              <w:t xml:space="preserve">(up to BP </w:t>
            </w:r>
            <w:proofErr w:type="spellStart"/>
            <w:r w:rsidRPr="00957E70">
              <w:rPr>
                <w:rFonts w:ascii="Times New Roman" w:hAnsi="Times New Roman"/>
              </w:rPr>
              <w:t>nonpremium</w:t>
            </w:r>
            <w:proofErr w:type="spellEnd"/>
            <w:r w:rsidRPr="00957E70">
              <w:rPr>
                <w:rFonts w:ascii="Times New Roman" w:hAnsi="Times New Roman"/>
              </w:rPr>
              <w:t xml:space="preserve"> MOOP cap; income-based lower caps apply unless family member has employer-sponsored insurance)</w:t>
            </w:r>
            <w:r w:rsidRPr="00957E70">
              <w:rPr>
                <w:rFonts w:ascii="Times New Roman" w:hAnsi="Times New Roman"/>
                <w:vertAlign w:val="superscript"/>
              </w:rPr>
              <w:t>3</w:t>
            </w:r>
          </w:p>
        </w:tc>
      </w:tr>
      <w:tr w:rsidR="00017FDB" w:rsidRPr="00957E70" w14:paraId="669B4D0D" w14:textId="77777777" w:rsidTr="0062051E">
        <w:tc>
          <w:tcPr>
            <w:tcW w:w="0" w:type="auto"/>
          </w:tcPr>
          <w:p w14:paraId="10DA8EE7" w14:textId="77777777" w:rsidR="00017FDB" w:rsidRPr="00957E70" w:rsidRDefault="00017FDB" w:rsidP="00B32D85">
            <w:pPr>
              <w:spacing w:after="0" w:line="240" w:lineRule="auto"/>
              <w:rPr>
                <w:rFonts w:ascii="Times New Roman" w:hAnsi="Times New Roman"/>
                <w:b/>
              </w:rPr>
            </w:pPr>
            <w:r w:rsidRPr="00957E70">
              <w:rPr>
                <w:rFonts w:ascii="Times New Roman" w:hAnsi="Times New Roman"/>
                <w:b/>
              </w:rPr>
              <w:t>Covered by Someone Outside SPM Unit</w:t>
            </w:r>
          </w:p>
        </w:tc>
        <w:tc>
          <w:tcPr>
            <w:tcW w:w="3085" w:type="dxa"/>
          </w:tcPr>
          <w:p w14:paraId="2BA8EEF7" w14:textId="77777777" w:rsidR="00017FDB" w:rsidRPr="00957E70" w:rsidRDefault="00017FDB" w:rsidP="00B32D85">
            <w:pPr>
              <w:spacing w:after="0" w:line="240" w:lineRule="auto"/>
              <w:rPr>
                <w:rFonts w:ascii="Times New Roman" w:hAnsi="Times New Roman"/>
              </w:rPr>
            </w:pPr>
            <w:r w:rsidRPr="00957E70">
              <w:rPr>
                <w:rFonts w:ascii="Times New Roman" w:hAnsi="Times New Roman"/>
              </w:rPr>
              <w:t>Basic Plan Unsubsidized Premium – Actual Premium MOOP (up to BP premium)</w:t>
            </w:r>
            <w:r w:rsidRPr="00957E70">
              <w:rPr>
                <w:rFonts w:ascii="Times New Roman" w:hAnsi="Times New Roman"/>
                <w:vertAlign w:val="superscript"/>
              </w:rPr>
              <w:t>4</w:t>
            </w:r>
            <w:r w:rsidRPr="00957E70">
              <w:rPr>
                <w:rFonts w:ascii="Times New Roman" w:hAnsi="Times New Roman"/>
              </w:rPr>
              <w:t xml:space="preserve"> </w:t>
            </w:r>
          </w:p>
        </w:tc>
        <w:tc>
          <w:tcPr>
            <w:tcW w:w="4253" w:type="dxa"/>
          </w:tcPr>
          <w:p w14:paraId="0AE4324E" w14:textId="77777777" w:rsidR="00017FDB" w:rsidRPr="00957E70" w:rsidRDefault="00017FDB" w:rsidP="00B32D85">
            <w:pPr>
              <w:spacing w:after="0" w:line="240" w:lineRule="auto"/>
              <w:rPr>
                <w:rFonts w:ascii="Times New Roman" w:hAnsi="Times New Roman"/>
              </w:rPr>
            </w:pPr>
            <w:r w:rsidRPr="00957E70">
              <w:rPr>
                <w:rFonts w:ascii="Times New Roman" w:hAnsi="Times New Roman"/>
              </w:rPr>
              <w:t xml:space="preserve">Actual </w:t>
            </w:r>
            <w:proofErr w:type="spellStart"/>
            <w:r w:rsidRPr="00957E70">
              <w:rPr>
                <w:rFonts w:ascii="Times New Roman" w:hAnsi="Times New Roman"/>
              </w:rPr>
              <w:t>nonpremium</w:t>
            </w:r>
            <w:proofErr w:type="spellEnd"/>
            <w:r w:rsidRPr="00957E70">
              <w:rPr>
                <w:rFonts w:ascii="Times New Roman" w:hAnsi="Times New Roman"/>
              </w:rPr>
              <w:t xml:space="preserve"> MOOP </w:t>
            </w:r>
          </w:p>
          <w:p w14:paraId="6F6A9321" w14:textId="77777777" w:rsidR="00017FDB" w:rsidRPr="00957E70" w:rsidRDefault="00017FDB" w:rsidP="00B32D85">
            <w:pPr>
              <w:spacing w:after="0" w:line="240" w:lineRule="auto"/>
              <w:rPr>
                <w:rFonts w:ascii="Times New Roman" w:hAnsi="Times New Roman"/>
              </w:rPr>
            </w:pPr>
            <w:r w:rsidRPr="00957E70">
              <w:rPr>
                <w:rFonts w:ascii="Times New Roman" w:hAnsi="Times New Roman"/>
              </w:rPr>
              <w:t xml:space="preserve">(up to BP </w:t>
            </w:r>
            <w:proofErr w:type="spellStart"/>
            <w:r w:rsidRPr="00957E70">
              <w:rPr>
                <w:rFonts w:ascii="Times New Roman" w:hAnsi="Times New Roman"/>
              </w:rPr>
              <w:t>nonpremium</w:t>
            </w:r>
            <w:proofErr w:type="spellEnd"/>
            <w:r w:rsidRPr="00957E70">
              <w:rPr>
                <w:rFonts w:ascii="Times New Roman" w:hAnsi="Times New Roman"/>
              </w:rPr>
              <w:t xml:space="preserve"> MOOP cap; no income-based lower caps as relevant income is unknown)</w:t>
            </w:r>
            <w:r w:rsidRPr="00957E70">
              <w:rPr>
                <w:rFonts w:ascii="Times New Roman" w:hAnsi="Times New Roman"/>
                <w:vertAlign w:val="superscript"/>
              </w:rPr>
              <w:t xml:space="preserve"> 4</w:t>
            </w:r>
          </w:p>
        </w:tc>
      </w:tr>
      <w:tr w:rsidR="00017FDB" w:rsidRPr="00957E70" w14:paraId="36E603E5" w14:textId="77777777" w:rsidTr="0062051E">
        <w:tc>
          <w:tcPr>
            <w:tcW w:w="0" w:type="auto"/>
          </w:tcPr>
          <w:p w14:paraId="6EE7D37F" w14:textId="77777777" w:rsidR="00017FDB" w:rsidRPr="00957E70" w:rsidRDefault="00017FDB" w:rsidP="00B32D85">
            <w:pPr>
              <w:spacing w:after="0" w:line="240" w:lineRule="auto"/>
              <w:rPr>
                <w:rFonts w:ascii="Times New Roman" w:hAnsi="Times New Roman"/>
                <w:b/>
              </w:rPr>
            </w:pPr>
            <w:r w:rsidRPr="00957E70">
              <w:rPr>
                <w:rFonts w:ascii="Times New Roman" w:hAnsi="Times New Roman"/>
                <w:b/>
              </w:rPr>
              <w:t>Full-year Medicaid or CHIP</w:t>
            </w:r>
          </w:p>
        </w:tc>
        <w:tc>
          <w:tcPr>
            <w:tcW w:w="3085" w:type="dxa"/>
          </w:tcPr>
          <w:p w14:paraId="4EA99EEE" w14:textId="77777777" w:rsidR="00017FDB" w:rsidRPr="00957E70" w:rsidRDefault="00017FDB" w:rsidP="00B32D85">
            <w:pPr>
              <w:spacing w:after="0" w:line="240" w:lineRule="auto"/>
              <w:rPr>
                <w:rFonts w:ascii="Times New Roman" w:hAnsi="Times New Roman"/>
              </w:rPr>
            </w:pPr>
            <w:r w:rsidRPr="00957E70">
              <w:rPr>
                <w:rFonts w:ascii="Times New Roman" w:hAnsi="Times New Roman"/>
              </w:rPr>
              <w:t>Basic Plan Unsubsidized Premium – Actual Premium MOOP (up to state-level Medicaid premium cap)</w:t>
            </w:r>
            <w:r w:rsidRPr="00957E70">
              <w:rPr>
                <w:rFonts w:ascii="Times New Roman" w:hAnsi="Times New Roman"/>
                <w:vertAlign w:val="superscript"/>
              </w:rPr>
              <w:t>5</w:t>
            </w:r>
          </w:p>
        </w:tc>
        <w:tc>
          <w:tcPr>
            <w:tcW w:w="4253" w:type="dxa"/>
          </w:tcPr>
          <w:p w14:paraId="5C42EA99" w14:textId="77777777" w:rsidR="00017FDB" w:rsidRPr="00957E70" w:rsidRDefault="00017FDB" w:rsidP="00B32D85">
            <w:pPr>
              <w:spacing w:after="0" w:line="240" w:lineRule="auto"/>
              <w:rPr>
                <w:rFonts w:ascii="Times New Roman" w:hAnsi="Times New Roman"/>
              </w:rPr>
            </w:pPr>
            <w:r w:rsidRPr="00957E70">
              <w:rPr>
                <w:rFonts w:ascii="Times New Roman" w:hAnsi="Times New Roman"/>
              </w:rPr>
              <w:t xml:space="preserve">Actual </w:t>
            </w:r>
            <w:proofErr w:type="spellStart"/>
            <w:r w:rsidRPr="00957E70">
              <w:rPr>
                <w:rFonts w:ascii="Times New Roman" w:hAnsi="Times New Roman"/>
              </w:rPr>
              <w:t>nonpremium</w:t>
            </w:r>
            <w:proofErr w:type="spellEnd"/>
            <w:r w:rsidRPr="00957E70">
              <w:rPr>
                <w:rFonts w:ascii="Times New Roman" w:hAnsi="Times New Roman"/>
              </w:rPr>
              <w:t xml:space="preserve"> MOOP </w:t>
            </w:r>
          </w:p>
          <w:p w14:paraId="0E2EDD21" w14:textId="77777777" w:rsidR="00017FDB" w:rsidRPr="00957E70" w:rsidRDefault="00017FDB" w:rsidP="00B32D85">
            <w:pPr>
              <w:spacing w:after="0" w:line="240" w:lineRule="auto"/>
              <w:rPr>
                <w:rFonts w:ascii="Times New Roman" w:hAnsi="Times New Roman"/>
              </w:rPr>
            </w:pPr>
            <w:r w:rsidRPr="00957E70">
              <w:rPr>
                <w:rFonts w:ascii="Times New Roman" w:hAnsi="Times New Roman"/>
              </w:rPr>
              <w:t xml:space="preserve">(up to low Medicaid </w:t>
            </w:r>
            <w:proofErr w:type="spellStart"/>
            <w:r w:rsidRPr="00957E70">
              <w:rPr>
                <w:rFonts w:ascii="Times New Roman" w:hAnsi="Times New Roman"/>
              </w:rPr>
              <w:t>nonpremium</w:t>
            </w:r>
            <w:proofErr w:type="spellEnd"/>
            <w:r w:rsidRPr="00957E70">
              <w:rPr>
                <w:rFonts w:ascii="Times New Roman" w:hAnsi="Times New Roman"/>
              </w:rPr>
              <w:t xml:space="preserve"> MOOP cap) </w:t>
            </w:r>
            <w:r w:rsidRPr="00957E70">
              <w:rPr>
                <w:rFonts w:ascii="Times New Roman" w:hAnsi="Times New Roman"/>
                <w:vertAlign w:val="superscript"/>
              </w:rPr>
              <w:t>6</w:t>
            </w:r>
          </w:p>
        </w:tc>
      </w:tr>
      <w:tr w:rsidR="00017FDB" w:rsidRPr="00957E70" w14:paraId="3979DC6A" w14:textId="77777777" w:rsidTr="0062051E">
        <w:tc>
          <w:tcPr>
            <w:tcW w:w="0" w:type="auto"/>
            <w:shd w:val="clear" w:color="auto" w:fill="auto"/>
          </w:tcPr>
          <w:p w14:paraId="313037EB" w14:textId="77777777" w:rsidR="00017FDB" w:rsidRPr="00957E70" w:rsidRDefault="00017FDB" w:rsidP="00B32D85">
            <w:pPr>
              <w:spacing w:after="0" w:line="240" w:lineRule="auto"/>
              <w:rPr>
                <w:rFonts w:ascii="Times New Roman" w:hAnsi="Times New Roman"/>
                <w:b/>
              </w:rPr>
            </w:pPr>
            <w:r w:rsidRPr="00957E70">
              <w:rPr>
                <w:rFonts w:ascii="Times New Roman" w:hAnsi="Times New Roman"/>
                <w:b/>
              </w:rPr>
              <w:t>Part-year Medicaid</w:t>
            </w:r>
          </w:p>
        </w:tc>
        <w:tc>
          <w:tcPr>
            <w:tcW w:w="3085" w:type="dxa"/>
            <w:shd w:val="clear" w:color="auto" w:fill="FFFFFF" w:themeFill="background1"/>
          </w:tcPr>
          <w:p w14:paraId="21DDF00A" w14:textId="77777777" w:rsidR="00017FDB" w:rsidRPr="00957E70" w:rsidRDefault="00017FDB" w:rsidP="00B32D85">
            <w:pPr>
              <w:spacing w:after="0" w:line="240" w:lineRule="auto"/>
              <w:rPr>
                <w:rFonts w:ascii="Times New Roman" w:hAnsi="Times New Roman"/>
              </w:rPr>
            </w:pPr>
            <w:r w:rsidRPr="00957E70">
              <w:rPr>
                <w:rFonts w:ascii="Times New Roman" w:hAnsi="Times New Roman"/>
              </w:rPr>
              <w:t>Basic Plan unsubsidized premium pro-rated to number of months covered by Medicaid – Actual premium MOOP (up to state-level Medicaid premium cap)</w:t>
            </w:r>
          </w:p>
        </w:tc>
        <w:tc>
          <w:tcPr>
            <w:tcW w:w="4253" w:type="dxa"/>
            <w:shd w:val="clear" w:color="auto" w:fill="FFFFFF" w:themeFill="background1"/>
          </w:tcPr>
          <w:p w14:paraId="5A4E75EA" w14:textId="77777777" w:rsidR="00017FDB" w:rsidRPr="00957E70" w:rsidRDefault="00017FDB" w:rsidP="00B32D85">
            <w:pPr>
              <w:spacing w:after="0" w:line="240" w:lineRule="auto"/>
              <w:rPr>
                <w:rFonts w:ascii="Times New Roman" w:hAnsi="Times New Roman"/>
              </w:rPr>
            </w:pPr>
            <w:r w:rsidRPr="00957E70">
              <w:rPr>
                <w:rFonts w:ascii="Times New Roman" w:hAnsi="Times New Roman"/>
              </w:rPr>
              <w:t xml:space="preserve">Actual </w:t>
            </w:r>
            <w:proofErr w:type="spellStart"/>
            <w:r w:rsidRPr="00957E70">
              <w:rPr>
                <w:rFonts w:ascii="Times New Roman" w:hAnsi="Times New Roman"/>
              </w:rPr>
              <w:t>nonpremium</w:t>
            </w:r>
            <w:proofErr w:type="spellEnd"/>
            <w:r w:rsidRPr="00957E70">
              <w:rPr>
                <w:rFonts w:ascii="Times New Roman" w:hAnsi="Times New Roman"/>
              </w:rPr>
              <w:t xml:space="preserve"> MOOP </w:t>
            </w:r>
          </w:p>
          <w:p w14:paraId="0F0E7A63" w14:textId="2C86D36B" w:rsidR="00017FDB" w:rsidRPr="00957E70" w:rsidRDefault="00017FDB" w:rsidP="00B32D85">
            <w:pPr>
              <w:spacing w:after="0" w:line="240" w:lineRule="auto"/>
              <w:rPr>
                <w:rFonts w:ascii="Times New Roman" w:hAnsi="Times New Roman"/>
              </w:rPr>
            </w:pPr>
            <w:r w:rsidRPr="00957E70">
              <w:rPr>
                <w:rFonts w:ascii="Times New Roman" w:hAnsi="Times New Roman"/>
              </w:rPr>
              <w:t xml:space="preserve">(up to </w:t>
            </w:r>
            <w:r w:rsidR="00952ED6" w:rsidRPr="00957E70">
              <w:rPr>
                <w:rFonts w:ascii="Times New Roman" w:hAnsi="Times New Roman"/>
              </w:rPr>
              <w:t>low</w:t>
            </w:r>
            <w:r w:rsidRPr="00957E70">
              <w:rPr>
                <w:rFonts w:ascii="Times New Roman" w:hAnsi="Times New Roman"/>
              </w:rPr>
              <w:t xml:space="preserve"> Medicaid </w:t>
            </w:r>
            <w:proofErr w:type="spellStart"/>
            <w:r w:rsidRPr="00957E70">
              <w:rPr>
                <w:rFonts w:ascii="Times New Roman" w:hAnsi="Times New Roman"/>
              </w:rPr>
              <w:t>nonpremium</w:t>
            </w:r>
            <w:proofErr w:type="spellEnd"/>
            <w:r w:rsidRPr="00957E70">
              <w:rPr>
                <w:rFonts w:ascii="Times New Roman" w:hAnsi="Times New Roman"/>
              </w:rPr>
              <w:t xml:space="preserve"> MOOP cap)</w:t>
            </w:r>
            <w:r w:rsidRPr="00957E70">
              <w:rPr>
                <w:rFonts w:ascii="Times New Roman" w:hAnsi="Times New Roman"/>
                <w:vertAlign w:val="superscript"/>
              </w:rPr>
              <w:t xml:space="preserve"> 7</w:t>
            </w:r>
          </w:p>
        </w:tc>
      </w:tr>
      <w:tr w:rsidR="00017FDB" w:rsidRPr="00957E70" w14:paraId="28E5DCD3" w14:textId="77777777" w:rsidTr="0062051E">
        <w:tc>
          <w:tcPr>
            <w:tcW w:w="0" w:type="auto"/>
            <w:shd w:val="clear" w:color="auto" w:fill="auto"/>
          </w:tcPr>
          <w:p w14:paraId="1309AE0B" w14:textId="77777777" w:rsidR="00017FDB" w:rsidRPr="00957E70" w:rsidRDefault="00017FDB" w:rsidP="00B32D85">
            <w:pPr>
              <w:spacing w:after="0" w:line="240" w:lineRule="auto"/>
              <w:rPr>
                <w:rFonts w:ascii="Times New Roman" w:hAnsi="Times New Roman"/>
                <w:b/>
              </w:rPr>
            </w:pPr>
            <w:r w:rsidRPr="00957E70">
              <w:rPr>
                <w:rFonts w:ascii="Times New Roman" w:hAnsi="Times New Roman"/>
                <w:b/>
              </w:rPr>
              <w:t>Medicare (&lt; age 65)</w:t>
            </w:r>
          </w:p>
        </w:tc>
        <w:tc>
          <w:tcPr>
            <w:tcW w:w="3085" w:type="dxa"/>
            <w:shd w:val="clear" w:color="auto" w:fill="FFFFFF" w:themeFill="background1"/>
          </w:tcPr>
          <w:p w14:paraId="7566A62C" w14:textId="77777777" w:rsidR="00017FDB" w:rsidRPr="00957E70" w:rsidRDefault="00017FDB" w:rsidP="00B32D85">
            <w:pPr>
              <w:spacing w:after="0" w:line="240" w:lineRule="auto"/>
              <w:rPr>
                <w:rFonts w:ascii="Times New Roman" w:hAnsi="Times New Roman"/>
              </w:rPr>
            </w:pPr>
            <w:r w:rsidRPr="00957E70">
              <w:rPr>
                <w:rFonts w:ascii="Times New Roman" w:hAnsi="Times New Roman"/>
              </w:rPr>
              <w:t>Full cost of Basic MA-PD plan – Actual Premium MOOP (up to MA-PD BP premium)</w:t>
            </w:r>
            <w:r w:rsidRPr="00957E70">
              <w:rPr>
                <w:rFonts w:ascii="Times New Roman" w:hAnsi="Times New Roman"/>
                <w:vertAlign w:val="superscript"/>
              </w:rPr>
              <w:t>8</w:t>
            </w:r>
            <w:r w:rsidRPr="00957E70">
              <w:rPr>
                <w:rFonts w:ascii="Times New Roman" w:hAnsi="Times New Roman"/>
              </w:rPr>
              <w:t xml:space="preserve"> </w:t>
            </w:r>
          </w:p>
        </w:tc>
        <w:tc>
          <w:tcPr>
            <w:tcW w:w="4253" w:type="dxa"/>
            <w:shd w:val="clear" w:color="auto" w:fill="FFFFFF" w:themeFill="background1"/>
          </w:tcPr>
          <w:p w14:paraId="7E01DF71" w14:textId="77777777" w:rsidR="00017FDB" w:rsidRPr="00957E70" w:rsidRDefault="00017FDB" w:rsidP="00B32D85">
            <w:pPr>
              <w:spacing w:after="0" w:line="240" w:lineRule="auto"/>
              <w:rPr>
                <w:rFonts w:ascii="Times New Roman" w:hAnsi="Times New Roman"/>
              </w:rPr>
            </w:pPr>
            <w:r w:rsidRPr="00957E70">
              <w:rPr>
                <w:rFonts w:ascii="Times New Roman" w:hAnsi="Times New Roman"/>
              </w:rPr>
              <w:t xml:space="preserve">Actual </w:t>
            </w:r>
            <w:proofErr w:type="spellStart"/>
            <w:r w:rsidRPr="00957E70">
              <w:rPr>
                <w:rFonts w:ascii="Times New Roman" w:hAnsi="Times New Roman"/>
              </w:rPr>
              <w:t>nonpremium</w:t>
            </w:r>
            <w:proofErr w:type="spellEnd"/>
            <w:r w:rsidRPr="00957E70">
              <w:rPr>
                <w:rFonts w:ascii="Times New Roman" w:hAnsi="Times New Roman"/>
              </w:rPr>
              <w:t xml:space="preserve"> MOOP</w:t>
            </w:r>
            <w:r w:rsidRPr="00957E70">
              <w:rPr>
                <w:rFonts w:ascii="Times New Roman" w:hAnsi="Times New Roman"/>
                <w:vertAlign w:val="superscript"/>
              </w:rPr>
              <w:t>9</w:t>
            </w:r>
            <w:r w:rsidRPr="00957E70">
              <w:rPr>
                <w:rFonts w:ascii="Times New Roman" w:hAnsi="Times New Roman"/>
              </w:rPr>
              <w:t xml:space="preserve"> </w:t>
            </w:r>
          </w:p>
        </w:tc>
      </w:tr>
      <w:tr w:rsidR="00017FDB" w:rsidRPr="00957E70" w14:paraId="24C2F170" w14:textId="77777777" w:rsidTr="0062051E">
        <w:tc>
          <w:tcPr>
            <w:tcW w:w="0" w:type="auto"/>
            <w:shd w:val="clear" w:color="auto" w:fill="FFFFFF" w:themeFill="background1"/>
          </w:tcPr>
          <w:p w14:paraId="15555E5A" w14:textId="77777777" w:rsidR="00017FDB" w:rsidRPr="00957E70" w:rsidRDefault="00017FDB" w:rsidP="00B32D85">
            <w:pPr>
              <w:spacing w:after="0" w:line="240" w:lineRule="auto"/>
              <w:rPr>
                <w:rFonts w:ascii="Times New Roman" w:hAnsi="Times New Roman"/>
                <w:b/>
              </w:rPr>
            </w:pPr>
            <w:r w:rsidRPr="00957E70">
              <w:rPr>
                <w:rFonts w:ascii="Times New Roman" w:hAnsi="Times New Roman"/>
                <w:b/>
              </w:rPr>
              <w:t>Medicare (age 65+)</w:t>
            </w:r>
          </w:p>
        </w:tc>
        <w:tc>
          <w:tcPr>
            <w:tcW w:w="3085" w:type="dxa"/>
            <w:shd w:val="clear" w:color="auto" w:fill="FFFFFF" w:themeFill="background1"/>
          </w:tcPr>
          <w:p w14:paraId="0711520E" w14:textId="77777777" w:rsidR="00017FDB" w:rsidRPr="00957E70" w:rsidRDefault="00017FDB" w:rsidP="00B32D85">
            <w:pPr>
              <w:spacing w:after="0" w:line="240" w:lineRule="auto"/>
              <w:rPr>
                <w:rFonts w:ascii="Times New Roman" w:hAnsi="Times New Roman"/>
              </w:rPr>
            </w:pPr>
            <w:r w:rsidRPr="00957E70">
              <w:rPr>
                <w:rFonts w:ascii="Times New Roman" w:hAnsi="Times New Roman"/>
              </w:rPr>
              <w:t>Full cost of Basic MA-PD plan – Actual Premium MOOP (up to MA-PD BP premium)</w:t>
            </w:r>
            <w:r w:rsidRPr="00957E70">
              <w:rPr>
                <w:rFonts w:ascii="Times New Roman" w:hAnsi="Times New Roman"/>
                <w:vertAlign w:val="superscript"/>
              </w:rPr>
              <w:t>8</w:t>
            </w:r>
          </w:p>
        </w:tc>
        <w:tc>
          <w:tcPr>
            <w:tcW w:w="4253" w:type="dxa"/>
            <w:shd w:val="clear" w:color="auto" w:fill="FFFFFF" w:themeFill="background1"/>
          </w:tcPr>
          <w:p w14:paraId="3E858EC5" w14:textId="77777777" w:rsidR="00017FDB" w:rsidRPr="00957E70" w:rsidRDefault="00017FDB" w:rsidP="00B32D85">
            <w:pPr>
              <w:spacing w:after="0" w:line="240" w:lineRule="auto"/>
              <w:rPr>
                <w:rFonts w:ascii="Times New Roman" w:hAnsi="Times New Roman"/>
              </w:rPr>
            </w:pPr>
            <w:r w:rsidRPr="00957E70">
              <w:rPr>
                <w:rFonts w:ascii="Times New Roman" w:hAnsi="Times New Roman"/>
              </w:rPr>
              <w:t xml:space="preserve">Actual </w:t>
            </w:r>
            <w:proofErr w:type="spellStart"/>
            <w:r w:rsidRPr="00957E70">
              <w:rPr>
                <w:rFonts w:ascii="Times New Roman" w:hAnsi="Times New Roman"/>
              </w:rPr>
              <w:t>nonpremium</w:t>
            </w:r>
            <w:proofErr w:type="spellEnd"/>
            <w:r w:rsidRPr="00957E70">
              <w:rPr>
                <w:rFonts w:ascii="Times New Roman" w:hAnsi="Times New Roman"/>
              </w:rPr>
              <w:t xml:space="preserve"> MOOP</w:t>
            </w:r>
            <w:r w:rsidRPr="00957E70">
              <w:rPr>
                <w:rFonts w:ascii="Times New Roman" w:hAnsi="Times New Roman"/>
                <w:vertAlign w:val="superscript"/>
              </w:rPr>
              <w:t>9</w:t>
            </w:r>
          </w:p>
        </w:tc>
      </w:tr>
      <w:tr w:rsidR="00017FDB" w:rsidRPr="00957E70" w14:paraId="49988C1D" w14:textId="77777777" w:rsidTr="0062051E">
        <w:tc>
          <w:tcPr>
            <w:tcW w:w="0" w:type="auto"/>
            <w:shd w:val="clear" w:color="auto" w:fill="FFFFFF" w:themeFill="background1"/>
          </w:tcPr>
          <w:p w14:paraId="65B50F4E" w14:textId="77777777" w:rsidR="00017FDB" w:rsidRPr="00957E70" w:rsidRDefault="00017FDB" w:rsidP="00B32D85">
            <w:pPr>
              <w:spacing w:after="0" w:line="240" w:lineRule="auto"/>
              <w:rPr>
                <w:rFonts w:ascii="Times New Roman" w:hAnsi="Times New Roman"/>
                <w:b/>
              </w:rPr>
            </w:pPr>
            <w:r w:rsidRPr="00957E70">
              <w:rPr>
                <w:rFonts w:ascii="Times New Roman" w:hAnsi="Times New Roman"/>
                <w:b/>
              </w:rPr>
              <w:t>Medicare-Medicaid dual eligible</w:t>
            </w:r>
          </w:p>
        </w:tc>
        <w:tc>
          <w:tcPr>
            <w:tcW w:w="3085" w:type="dxa"/>
            <w:shd w:val="clear" w:color="auto" w:fill="FFFFFF" w:themeFill="background1"/>
          </w:tcPr>
          <w:p w14:paraId="6E191753" w14:textId="77777777" w:rsidR="00017FDB" w:rsidRPr="00957E70" w:rsidRDefault="00017FDB" w:rsidP="00B32D85">
            <w:pPr>
              <w:spacing w:after="0" w:line="240" w:lineRule="auto"/>
              <w:rPr>
                <w:rFonts w:ascii="Times New Roman" w:hAnsi="Times New Roman"/>
              </w:rPr>
            </w:pPr>
            <w:r w:rsidRPr="00957E70">
              <w:rPr>
                <w:rFonts w:ascii="Times New Roman" w:hAnsi="Times New Roman"/>
              </w:rPr>
              <w:t>Full cost of Basic MA-PD plan – Actual Premium MOOP (up to state-level Medicaid Premium cap)</w:t>
            </w:r>
          </w:p>
        </w:tc>
        <w:tc>
          <w:tcPr>
            <w:tcW w:w="4253" w:type="dxa"/>
            <w:shd w:val="clear" w:color="auto" w:fill="FFFFFF" w:themeFill="background1"/>
          </w:tcPr>
          <w:p w14:paraId="53A0ABE2" w14:textId="77777777" w:rsidR="00017FDB" w:rsidRPr="00957E70" w:rsidRDefault="00017FDB" w:rsidP="00B32D85">
            <w:pPr>
              <w:spacing w:after="0" w:line="240" w:lineRule="auto"/>
              <w:rPr>
                <w:rFonts w:ascii="Times New Roman" w:hAnsi="Times New Roman"/>
              </w:rPr>
            </w:pPr>
            <w:r w:rsidRPr="00957E70">
              <w:rPr>
                <w:rFonts w:ascii="Times New Roman" w:hAnsi="Times New Roman"/>
              </w:rPr>
              <w:t xml:space="preserve">Actual </w:t>
            </w:r>
            <w:proofErr w:type="spellStart"/>
            <w:r w:rsidRPr="00957E70">
              <w:rPr>
                <w:rFonts w:ascii="Times New Roman" w:hAnsi="Times New Roman"/>
              </w:rPr>
              <w:t>nonpremium</w:t>
            </w:r>
            <w:proofErr w:type="spellEnd"/>
            <w:r w:rsidRPr="00957E70">
              <w:rPr>
                <w:rFonts w:ascii="Times New Roman" w:hAnsi="Times New Roman"/>
              </w:rPr>
              <w:t xml:space="preserve"> MOOP </w:t>
            </w:r>
          </w:p>
          <w:p w14:paraId="55EEEA1F" w14:textId="77777777" w:rsidR="00017FDB" w:rsidRPr="00957E70" w:rsidRDefault="00017FDB" w:rsidP="00B32D85">
            <w:pPr>
              <w:spacing w:after="0" w:line="240" w:lineRule="auto"/>
              <w:rPr>
                <w:rFonts w:ascii="Times New Roman" w:hAnsi="Times New Roman"/>
              </w:rPr>
            </w:pPr>
            <w:r w:rsidRPr="00957E70">
              <w:rPr>
                <w:rFonts w:ascii="Times New Roman" w:hAnsi="Times New Roman"/>
              </w:rPr>
              <w:t xml:space="preserve">(up to low Medicaid </w:t>
            </w:r>
            <w:proofErr w:type="spellStart"/>
            <w:r w:rsidRPr="00957E70">
              <w:rPr>
                <w:rFonts w:ascii="Times New Roman" w:hAnsi="Times New Roman"/>
              </w:rPr>
              <w:t>nonpremium</w:t>
            </w:r>
            <w:proofErr w:type="spellEnd"/>
            <w:r w:rsidRPr="00957E70">
              <w:rPr>
                <w:rFonts w:ascii="Times New Roman" w:hAnsi="Times New Roman"/>
              </w:rPr>
              <w:t xml:space="preserve"> MOOP cap)</w:t>
            </w:r>
          </w:p>
        </w:tc>
      </w:tr>
      <w:tr w:rsidR="00017FDB" w:rsidRPr="00957E70" w14:paraId="6ABEFD78" w14:textId="77777777" w:rsidTr="0062051E">
        <w:tc>
          <w:tcPr>
            <w:tcW w:w="0" w:type="auto"/>
          </w:tcPr>
          <w:p w14:paraId="7C44211A" w14:textId="77777777" w:rsidR="00017FDB" w:rsidRPr="00957E70" w:rsidRDefault="00017FDB" w:rsidP="00B32D85">
            <w:pPr>
              <w:spacing w:after="0" w:line="240" w:lineRule="auto"/>
              <w:rPr>
                <w:rFonts w:ascii="Times New Roman" w:hAnsi="Times New Roman"/>
                <w:b/>
              </w:rPr>
            </w:pPr>
            <w:r w:rsidRPr="00957E70">
              <w:rPr>
                <w:rFonts w:ascii="Times New Roman" w:hAnsi="Times New Roman"/>
                <w:b/>
              </w:rPr>
              <w:t xml:space="preserve">Veterans Affairs or </w:t>
            </w:r>
            <w:proofErr w:type="spellStart"/>
            <w:r w:rsidRPr="00957E70">
              <w:rPr>
                <w:rFonts w:ascii="Times New Roman" w:hAnsi="Times New Roman"/>
                <w:b/>
              </w:rPr>
              <w:t>ChampVA</w:t>
            </w:r>
            <w:proofErr w:type="spellEnd"/>
          </w:p>
        </w:tc>
        <w:tc>
          <w:tcPr>
            <w:tcW w:w="3085" w:type="dxa"/>
          </w:tcPr>
          <w:p w14:paraId="5CB6EA37" w14:textId="77777777" w:rsidR="00017FDB" w:rsidRPr="00957E70" w:rsidRDefault="00017FDB" w:rsidP="00B32D85">
            <w:pPr>
              <w:spacing w:after="0" w:line="240" w:lineRule="auto"/>
              <w:rPr>
                <w:rFonts w:ascii="Times New Roman" w:hAnsi="Times New Roman"/>
              </w:rPr>
            </w:pPr>
            <w:r w:rsidRPr="00957E70">
              <w:rPr>
                <w:rFonts w:ascii="Times New Roman" w:hAnsi="Times New Roman"/>
              </w:rPr>
              <w:t>Basic Plan Unsubsidized Premium</w:t>
            </w:r>
            <w:r w:rsidRPr="00957E70">
              <w:rPr>
                <w:rFonts w:ascii="Times New Roman" w:hAnsi="Times New Roman"/>
                <w:vertAlign w:val="superscript"/>
              </w:rPr>
              <w:t>10</w:t>
            </w:r>
            <w:r w:rsidRPr="00957E70">
              <w:rPr>
                <w:rFonts w:ascii="Times New Roman" w:hAnsi="Times New Roman"/>
              </w:rPr>
              <w:t xml:space="preserve"> </w:t>
            </w:r>
          </w:p>
        </w:tc>
        <w:tc>
          <w:tcPr>
            <w:tcW w:w="4253" w:type="dxa"/>
          </w:tcPr>
          <w:p w14:paraId="70441EE9" w14:textId="77777777" w:rsidR="00017FDB" w:rsidRPr="00957E70" w:rsidRDefault="00017FDB" w:rsidP="00B32D85">
            <w:pPr>
              <w:spacing w:after="0" w:line="240" w:lineRule="auto"/>
              <w:rPr>
                <w:rFonts w:ascii="Times New Roman" w:hAnsi="Times New Roman"/>
              </w:rPr>
            </w:pPr>
            <w:r w:rsidRPr="00957E70">
              <w:rPr>
                <w:rFonts w:ascii="Times New Roman" w:hAnsi="Times New Roman"/>
              </w:rPr>
              <w:t xml:space="preserve">Actual </w:t>
            </w:r>
            <w:proofErr w:type="spellStart"/>
            <w:r w:rsidRPr="00957E70">
              <w:rPr>
                <w:rFonts w:ascii="Times New Roman" w:hAnsi="Times New Roman"/>
              </w:rPr>
              <w:t>nonpremium</w:t>
            </w:r>
            <w:proofErr w:type="spellEnd"/>
            <w:r w:rsidRPr="00957E70">
              <w:rPr>
                <w:rFonts w:ascii="Times New Roman" w:hAnsi="Times New Roman"/>
              </w:rPr>
              <w:t xml:space="preserve"> MOOP</w:t>
            </w:r>
            <w:r w:rsidRPr="00957E70">
              <w:rPr>
                <w:rFonts w:ascii="Times New Roman" w:hAnsi="Times New Roman"/>
                <w:vertAlign w:val="superscript"/>
              </w:rPr>
              <w:t>10</w:t>
            </w:r>
            <w:r w:rsidRPr="00957E70">
              <w:rPr>
                <w:rFonts w:ascii="Times New Roman" w:hAnsi="Times New Roman"/>
              </w:rPr>
              <w:t xml:space="preserve"> </w:t>
            </w:r>
          </w:p>
          <w:p w14:paraId="0062D62C" w14:textId="77777777" w:rsidR="00017FDB" w:rsidRPr="00957E70" w:rsidRDefault="00017FDB" w:rsidP="00B32D85">
            <w:pPr>
              <w:spacing w:after="0" w:line="240" w:lineRule="auto"/>
              <w:rPr>
                <w:rFonts w:ascii="Times New Roman" w:hAnsi="Times New Roman"/>
              </w:rPr>
            </w:pPr>
            <w:r w:rsidRPr="00957E70">
              <w:rPr>
                <w:rFonts w:ascii="Times New Roman" w:hAnsi="Times New Roman"/>
              </w:rPr>
              <w:t xml:space="preserve">(up to BP </w:t>
            </w:r>
            <w:proofErr w:type="spellStart"/>
            <w:r w:rsidRPr="00957E70">
              <w:rPr>
                <w:rFonts w:ascii="Times New Roman" w:hAnsi="Times New Roman"/>
              </w:rPr>
              <w:t>nonpremium</w:t>
            </w:r>
            <w:proofErr w:type="spellEnd"/>
            <w:r w:rsidRPr="00957E70">
              <w:rPr>
                <w:rFonts w:ascii="Times New Roman" w:hAnsi="Times New Roman"/>
              </w:rPr>
              <w:t xml:space="preserve"> MOOP cap; income-based lower caps apply unless family member has employer-sponsored insurance) </w:t>
            </w:r>
          </w:p>
        </w:tc>
      </w:tr>
      <w:tr w:rsidR="0062051E" w:rsidRPr="00957E70" w14:paraId="58939912" w14:textId="77777777" w:rsidTr="0062051E">
        <w:tc>
          <w:tcPr>
            <w:tcW w:w="0" w:type="auto"/>
          </w:tcPr>
          <w:p w14:paraId="06F88ADB" w14:textId="3164225A" w:rsidR="0062051E" w:rsidRPr="00957E70" w:rsidRDefault="0062051E" w:rsidP="00B32D85">
            <w:pPr>
              <w:spacing w:after="0" w:line="240" w:lineRule="auto"/>
              <w:rPr>
                <w:rFonts w:ascii="Times New Roman" w:hAnsi="Times New Roman"/>
                <w:b/>
              </w:rPr>
            </w:pPr>
            <w:r>
              <w:rPr>
                <w:rFonts w:ascii="Times New Roman" w:hAnsi="Times New Roman"/>
                <w:b/>
              </w:rPr>
              <w:t>Indian Health Service</w:t>
            </w:r>
          </w:p>
        </w:tc>
        <w:tc>
          <w:tcPr>
            <w:tcW w:w="3085" w:type="dxa"/>
          </w:tcPr>
          <w:p w14:paraId="07F3B13A" w14:textId="05811753" w:rsidR="0062051E" w:rsidRDefault="0062051E" w:rsidP="0062051E">
            <w:pPr>
              <w:spacing w:after="0" w:line="240" w:lineRule="auto"/>
              <w:rPr>
                <w:rFonts w:ascii="Times New Roman" w:hAnsi="Times New Roman"/>
              </w:rPr>
            </w:pPr>
            <w:r>
              <w:rPr>
                <w:rFonts w:ascii="Times New Roman" w:hAnsi="Times New Roman"/>
              </w:rPr>
              <w:t>None</w:t>
            </w:r>
          </w:p>
        </w:tc>
        <w:tc>
          <w:tcPr>
            <w:tcW w:w="4253" w:type="dxa"/>
          </w:tcPr>
          <w:p w14:paraId="2B72469E" w14:textId="090F721B" w:rsidR="0062051E" w:rsidRDefault="00EE5E90" w:rsidP="0062051E">
            <w:pPr>
              <w:spacing w:after="0" w:line="240" w:lineRule="auto"/>
              <w:rPr>
                <w:rFonts w:ascii="Times New Roman" w:hAnsi="Times New Roman"/>
              </w:rPr>
            </w:pPr>
            <w:r>
              <w:rPr>
                <w:rFonts w:ascii="Times New Roman" w:hAnsi="Times New Roman"/>
              </w:rPr>
              <w:t xml:space="preserve">Zero </w:t>
            </w:r>
            <w:r w:rsidR="0062051E">
              <w:rPr>
                <w:rFonts w:ascii="Times New Roman" w:hAnsi="Times New Roman"/>
              </w:rPr>
              <w:t>for income &lt; 300% FPL</w:t>
            </w:r>
          </w:p>
          <w:p w14:paraId="2D19D77F" w14:textId="103D8108" w:rsidR="0062051E" w:rsidRPr="00957E70" w:rsidRDefault="0062051E" w:rsidP="0062051E">
            <w:pPr>
              <w:spacing w:after="0" w:line="240" w:lineRule="auto"/>
              <w:rPr>
                <w:rFonts w:ascii="Times New Roman" w:hAnsi="Times New Roman"/>
              </w:rPr>
            </w:pPr>
            <w:r>
              <w:rPr>
                <w:rFonts w:ascii="Times New Roman" w:hAnsi="Times New Roman"/>
              </w:rPr>
              <w:t xml:space="preserve">Actual </w:t>
            </w:r>
            <w:proofErr w:type="spellStart"/>
            <w:r w:rsidRPr="00957E70">
              <w:rPr>
                <w:rFonts w:ascii="Times New Roman" w:hAnsi="Times New Roman"/>
              </w:rPr>
              <w:t>nonpremium</w:t>
            </w:r>
            <w:proofErr w:type="spellEnd"/>
            <w:r w:rsidRPr="00957E70">
              <w:rPr>
                <w:rFonts w:ascii="Times New Roman" w:hAnsi="Times New Roman"/>
              </w:rPr>
              <w:t xml:space="preserve"> MOOP </w:t>
            </w:r>
          </w:p>
          <w:p w14:paraId="2AE2C45B" w14:textId="446888BE" w:rsidR="0062051E" w:rsidRPr="00957E70" w:rsidRDefault="0062051E" w:rsidP="0062051E">
            <w:pPr>
              <w:spacing w:after="0" w:line="240" w:lineRule="auto"/>
              <w:rPr>
                <w:rFonts w:ascii="Times New Roman" w:hAnsi="Times New Roman"/>
              </w:rPr>
            </w:pPr>
            <w:r w:rsidRPr="00957E70">
              <w:rPr>
                <w:rFonts w:ascii="Times New Roman" w:hAnsi="Times New Roman"/>
              </w:rPr>
              <w:t xml:space="preserve">(up to BP </w:t>
            </w:r>
            <w:proofErr w:type="spellStart"/>
            <w:r w:rsidRPr="00957E70">
              <w:rPr>
                <w:rFonts w:ascii="Times New Roman" w:hAnsi="Times New Roman"/>
              </w:rPr>
              <w:t>nonpremium</w:t>
            </w:r>
            <w:proofErr w:type="spellEnd"/>
            <w:r w:rsidRPr="00957E70">
              <w:rPr>
                <w:rFonts w:ascii="Times New Roman" w:hAnsi="Times New Roman"/>
              </w:rPr>
              <w:t xml:space="preserve"> MOOP cap)</w:t>
            </w:r>
            <w:r w:rsidRPr="0062051E">
              <w:rPr>
                <w:rFonts w:ascii="Times New Roman" w:hAnsi="Times New Roman"/>
                <w:vertAlign w:val="superscript"/>
              </w:rPr>
              <w:t>11</w:t>
            </w:r>
          </w:p>
        </w:tc>
      </w:tr>
      <w:tr w:rsidR="00017FDB" w:rsidRPr="00957E70" w14:paraId="18B0B53A" w14:textId="77777777" w:rsidTr="0062051E">
        <w:tc>
          <w:tcPr>
            <w:tcW w:w="0" w:type="auto"/>
          </w:tcPr>
          <w:p w14:paraId="3C0EDA3C" w14:textId="77777777" w:rsidR="00017FDB" w:rsidRPr="00957E70" w:rsidRDefault="00017FDB" w:rsidP="00B32D85">
            <w:pPr>
              <w:spacing w:after="0" w:line="240" w:lineRule="auto"/>
              <w:rPr>
                <w:rFonts w:ascii="Times New Roman" w:hAnsi="Times New Roman"/>
                <w:b/>
              </w:rPr>
            </w:pPr>
            <w:r w:rsidRPr="00957E70">
              <w:rPr>
                <w:rFonts w:ascii="Times New Roman" w:hAnsi="Times New Roman"/>
                <w:b/>
              </w:rPr>
              <w:t>Uninsured</w:t>
            </w:r>
          </w:p>
        </w:tc>
        <w:tc>
          <w:tcPr>
            <w:tcW w:w="3085" w:type="dxa"/>
          </w:tcPr>
          <w:p w14:paraId="20D6F868" w14:textId="55ED2A53" w:rsidR="00017FDB" w:rsidRPr="00957E70" w:rsidRDefault="00485782" w:rsidP="0062051E">
            <w:pPr>
              <w:spacing w:after="0" w:line="240" w:lineRule="auto"/>
              <w:rPr>
                <w:rFonts w:ascii="Times New Roman" w:hAnsi="Times New Roman"/>
              </w:rPr>
            </w:pPr>
            <w:r>
              <w:rPr>
                <w:rFonts w:ascii="Times New Roman" w:hAnsi="Times New Roman"/>
              </w:rPr>
              <w:t>None</w:t>
            </w:r>
            <w:r w:rsidR="00017FDB" w:rsidRPr="00957E70">
              <w:rPr>
                <w:rFonts w:ascii="Times New Roman" w:hAnsi="Times New Roman"/>
                <w:vertAlign w:val="superscript"/>
              </w:rPr>
              <w:t>1</w:t>
            </w:r>
            <w:r w:rsidR="0062051E">
              <w:rPr>
                <w:rFonts w:ascii="Times New Roman" w:hAnsi="Times New Roman"/>
                <w:vertAlign w:val="superscript"/>
              </w:rPr>
              <w:t>2</w:t>
            </w:r>
          </w:p>
        </w:tc>
        <w:tc>
          <w:tcPr>
            <w:tcW w:w="4253" w:type="dxa"/>
          </w:tcPr>
          <w:p w14:paraId="2D225201" w14:textId="44CA0404" w:rsidR="00017FDB" w:rsidRPr="00957E70" w:rsidRDefault="00017FDB" w:rsidP="008B6A45">
            <w:pPr>
              <w:spacing w:after="0" w:line="240" w:lineRule="auto"/>
              <w:rPr>
                <w:rFonts w:ascii="Times New Roman" w:hAnsi="Times New Roman"/>
              </w:rPr>
            </w:pPr>
            <w:r w:rsidRPr="00957E70">
              <w:rPr>
                <w:rFonts w:ascii="Times New Roman" w:hAnsi="Times New Roman"/>
              </w:rPr>
              <w:t xml:space="preserve">Actual </w:t>
            </w:r>
            <w:proofErr w:type="spellStart"/>
            <w:r w:rsidRPr="00957E70">
              <w:rPr>
                <w:rFonts w:ascii="Times New Roman" w:hAnsi="Times New Roman"/>
              </w:rPr>
              <w:t>nonpremium</w:t>
            </w:r>
            <w:proofErr w:type="spellEnd"/>
            <w:r w:rsidRPr="00957E70">
              <w:rPr>
                <w:rFonts w:ascii="Times New Roman" w:hAnsi="Times New Roman"/>
              </w:rPr>
              <w:t xml:space="preserve"> MOOP</w:t>
            </w:r>
          </w:p>
        </w:tc>
      </w:tr>
    </w:tbl>
    <w:p w14:paraId="6491E897" w14:textId="77777777" w:rsidR="0062051E" w:rsidRDefault="0062051E" w:rsidP="00017FDB">
      <w:pPr>
        <w:spacing w:after="0" w:line="240" w:lineRule="auto"/>
        <w:rPr>
          <w:rFonts w:ascii="Times New Roman" w:hAnsi="Times New Roman"/>
          <w:b/>
        </w:rPr>
      </w:pPr>
    </w:p>
    <w:p w14:paraId="01B3E252" w14:textId="77777777" w:rsidR="00017FDB" w:rsidRPr="00957E70" w:rsidRDefault="00017FDB" w:rsidP="00017FDB">
      <w:pPr>
        <w:spacing w:after="0" w:line="240" w:lineRule="auto"/>
        <w:rPr>
          <w:rFonts w:ascii="Times New Roman" w:hAnsi="Times New Roman"/>
          <w:b/>
        </w:rPr>
      </w:pPr>
      <w:r w:rsidRPr="00957E70">
        <w:rPr>
          <w:rFonts w:ascii="Times New Roman" w:hAnsi="Times New Roman"/>
          <w:b/>
        </w:rPr>
        <w:t xml:space="preserve">Notes: </w:t>
      </w:r>
    </w:p>
    <w:p w14:paraId="067D95F6" w14:textId="77777777" w:rsidR="0062051E" w:rsidRDefault="00017FDB" w:rsidP="00017FDB">
      <w:pPr>
        <w:spacing w:after="0" w:line="240" w:lineRule="auto"/>
        <w:rPr>
          <w:rFonts w:ascii="Times New Roman" w:hAnsi="Times New Roman"/>
          <w:b/>
        </w:rPr>
      </w:pPr>
      <w:r w:rsidRPr="00957E70">
        <w:rPr>
          <w:rFonts w:ascii="Times New Roman" w:hAnsi="Times New Roman"/>
          <w:b/>
        </w:rPr>
        <w:t xml:space="preserve">BP = Basic Plan; MOOP = Medical Out-of-Pocket Expenditures; MA-PD = Medicare-Advantage-Prescription Drug; IPUMS-HIU = Integrated Public Use </w:t>
      </w:r>
      <w:proofErr w:type="spellStart"/>
      <w:r w:rsidRPr="00957E70">
        <w:rPr>
          <w:rFonts w:ascii="Times New Roman" w:hAnsi="Times New Roman"/>
          <w:b/>
        </w:rPr>
        <w:t>Microsample</w:t>
      </w:r>
      <w:proofErr w:type="spellEnd"/>
      <w:r w:rsidRPr="00957E70">
        <w:rPr>
          <w:rFonts w:ascii="Times New Roman" w:hAnsi="Times New Roman"/>
          <w:b/>
        </w:rPr>
        <w:t xml:space="preserve"> Health Insurance Unit</w:t>
      </w:r>
    </w:p>
    <w:p w14:paraId="6CFE15D7" w14:textId="51D900C3" w:rsidR="00017FDB" w:rsidRDefault="0062051E" w:rsidP="00017FDB">
      <w:pPr>
        <w:spacing w:after="0" w:line="240" w:lineRule="auto"/>
        <w:rPr>
          <w:rFonts w:ascii="Times New Roman" w:hAnsi="Times New Roman"/>
        </w:rPr>
      </w:pPr>
      <w:r w:rsidRPr="0062051E">
        <w:rPr>
          <w:rFonts w:ascii="Times New Roman" w:hAnsi="Times New Roman"/>
        </w:rPr>
        <w:t>(notes continue next page)</w:t>
      </w:r>
      <w:r w:rsidR="00017FDB" w:rsidRPr="0062051E">
        <w:rPr>
          <w:rFonts w:ascii="Times New Roman" w:hAnsi="Times New Roman"/>
        </w:rPr>
        <w:t xml:space="preserve">  </w:t>
      </w:r>
    </w:p>
    <w:p w14:paraId="4C94E204" w14:textId="74D16DDD" w:rsidR="0062051E" w:rsidRDefault="0062051E" w:rsidP="00017FDB">
      <w:pPr>
        <w:spacing w:after="0" w:line="240" w:lineRule="auto"/>
        <w:rPr>
          <w:rFonts w:ascii="Times New Roman" w:hAnsi="Times New Roman"/>
        </w:rPr>
      </w:pPr>
      <w:r>
        <w:rPr>
          <w:rFonts w:ascii="Times New Roman" w:hAnsi="Times New Roman"/>
        </w:rPr>
        <w:lastRenderedPageBreak/>
        <w:t>Notes to Table A.1 (continued)</w:t>
      </w:r>
    </w:p>
    <w:p w14:paraId="40042AB0" w14:textId="77777777" w:rsidR="0062051E" w:rsidRPr="0062051E" w:rsidRDefault="0062051E" w:rsidP="00017FDB">
      <w:pPr>
        <w:spacing w:after="0" w:line="240" w:lineRule="auto"/>
        <w:rPr>
          <w:rFonts w:ascii="Times New Roman" w:hAnsi="Times New Roman"/>
        </w:rPr>
      </w:pPr>
    </w:p>
    <w:p w14:paraId="01044059" w14:textId="77777777" w:rsidR="00017FDB" w:rsidRPr="00957E70" w:rsidRDefault="00017FDB" w:rsidP="00017FDB">
      <w:pPr>
        <w:spacing w:after="0" w:line="240" w:lineRule="auto"/>
        <w:rPr>
          <w:rFonts w:ascii="Times New Roman" w:hAnsi="Times New Roman"/>
        </w:rPr>
      </w:pPr>
      <w:r w:rsidRPr="00957E70">
        <w:rPr>
          <w:rFonts w:ascii="Times New Roman" w:hAnsi="Times New Roman"/>
          <w:vertAlign w:val="superscript"/>
        </w:rPr>
        <w:t xml:space="preserve">1 </w:t>
      </w:r>
      <w:proofErr w:type="spellStart"/>
      <w:r w:rsidRPr="00957E70">
        <w:rPr>
          <w:rFonts w:ascii="Times New Roman" w:hAnsi="Times New Roman"/>
        </w:rPr>
        <w:t>Nonpremium</w:t>
      </w:r>
      <w:proofErr w:type="spellEnd"/>
      <w:r w:rsidRPr="00957E70">
        <w:rPr>
          <w:rFonts w:ascii="Times New Roman" w:hAnsi="Times New Roman"/>
        </w:rPr>
        <w:t xml:space="preserve"> MOOP caps are those available with the BP. </w:t>
      </w:r>
    </w:p>
    <w:p w14:paraId="1B255460" w14:textId="77777777" w:rsidR="00017FDB" w:rsidRPr="00957E70" w:rsidRDefault="00017FDB" w:rsidP="00017FDB">
      <w:pPr>
        <w:spacing w:after="0" w:line="240" w:lineRule="auto"/>
        <w:rPr>
          <w:rFonts w:ascii="Times New Roman" w:hAnsi="Times New Roman"/>
        </w:rPr>
      </w:pPr>
      <w:r w:rsidRPr="00957E70">
        <w:rPr>
          <w:rFonts w:ascii="Times New Roman" w:hAnsi="Times New Roman"/>
          <w:vertAlign w:val="superscript"/>
        </w:rPr>
        <w:t xml:space="preserve">2 </w:t>
      </w:r>
      <w:r w:rsidRPr="00957E70">
        <w:rPr>
          <w:rFonts w:ascii="Times New Roman" w:hAnsi="Times New Roman"/>
        </w:rPr>
        <w:t xml:space="preserve">Subsidy is the difference between the BP unsubsidized premium and maximum premium MOOP allowed, based on household income and the sliding scale set by law. </w:t>
      </w:r>
    </w:p>
    <w:p w14:paraId="0222A9A4" w14:textId="77777777" w:rsidR="00017FDB" w:rsidRPr="00957E70" w:rsidRDefault="00017FDB" w:rsidP="00017FDB">
      <w:pPr>
        <w:spacing w:after="0" w:line="240" w:lineRule="auto"/>
        <w:rPr>
          <w:rFonts w:ascii="Times New Roman" w:hAnsi="Times New Roman"/>
        </w:rPr>
      </w:pPr>
      <w:r w:rsidRPr="00957E70">
        <w:rPr>
          <w:rFonts w:ascii="Times New Roman" w:hAnsi="Times New Roman"/>
          <w:vertAlign w:val="superscript"/>
        </w:rPr>
        <w:t xml:space="preserve">3 </w:t>
      </w:r>
      <w:r w:rsidRPr="00957E70">
        <w:rPr>
          <w:rFonts w:ascii="Times New Roman" w:hAnsi="Times New Roman"/>
          <w:i/>
        </w:rPr>
        <w:t xml:space="preserve">Family </w:t>
      </w:r>
      <w:r w:rsidRPr="00957E70">
        <w:rPr>
          <w:rFonts w:ascii="Times New Roman" w:hAnsi="Times New Roman"/>
        </w:rPr>
        <w:t>(IPUMS-HIU)</w:t>
      </w:r>
      <w:r w:rsidRPr="00957E70">
        <w:rPr>
          <w:rFonts w:ascii="Times New Roman" w:hAnsi="Times New Roman"/>
          <w:i/>
        </w:rPr>
        <w:t xml:space="preserve"> </w:t>
      </w:r>
      <w:r w:rsidRPr="00957E70">
        <w:rPr>
          <w:rFonts w:ascii="Times New Roman" w:hAnsi="Times New Roman"/>
        </w:rPr>
        <w:t xml:space="preserve">income determines maximum MOOP premiums and </w:t>
      </w:r>
      <w:proofErr w:type="spellStart"/>
      <w:r w:rsidRPr="00957E70">
        <w:rPr>
          <w:rFonts w:ascii="Times New Roman" w:hAnsi="Times New Roman"/>
        </w:rPr>
        <w:t>nonpremium</w:t>
      </w:r>
      <w:proofErr w:type="spellEnd"/>
      <w:r w:rsidRPr="00957E70">
        <w:rPr>
          <w:rFonts w:ascii="Times New Roman" w:hAnsi="Times New Roman"/>
        </w:rPr>
        <w:t xml:space="preserve"> MOOP caps even if only part of the household purchases insurance on the exchange. Those in a family with someone with employer sponsored insurance are not eligible for subsidized premiums and are therefore capped at the unsubsidized BP premium and MOOP caps.  </w:t>
      </w:r>
    </w:p>
    <w:p w14:paraId="06D2B17D" w14:textId="77777777" w:rsidR="00017FDB" w:rsidRPr="00957E70" w:rsidRDefault="00017FDB" w:rsidP="00017FDB">
      <w:pPr>
        <w:spacing w:after="0" w:line="240" w:lineRule="auto"/>
        <w:rPr>
          <w:rFonts w:ascii="Times New Roman" w:hAnsi="Times New Roman"/>
        </w:rPr>
      </w:pPr>
      <w:r w:rsidRPr="00957E70">
        <w:rPr>
          <w:rFonts w:ascii="Times New Roman" w:hAnsi="Times New Roman"/>
          <w:vertAlign w:val="superscript"/>
        </w:rPr>
        <w:t>4</w:t>
      </w:r>
      <w:r w:rsidRPr="00957E70">
        <w:rPr>
          <w:rFonts w:ascii="Times New Roman" w:hAnsi="Times New Roman"/>
        </w:rPr>
        <w:t xml:space="preserve"> As coverage comes from outside the SPM unit, the relevant income for subsidies or reduced caps was unknown, so the premium was unsubsidized and the entire MOOP subtraction was at the BP cap. </w:t>
      </w:r>
    </w:p>
    <w:p w14:paraId="5BEFCD62" w14:textId="77777777" w:rsidR="00017FDB" w:rsidRPr="00957E70" w:rsidRDefault="00017FDB" w:rsidP="00017FDB">
      <w:pPr>
        <w:spacing w:after="0" w:line="240" w:lineRule="auto"/>
        <w:rPr>
          <w:rFonts w:ascii="Times New Roman" w:hAnsi="Times New Roman"/>
        </w:rPr>
      </w:pPr>
      <w:r w:rsidRPr="00957E70">
        <w:rPr>
          <w:rFonts w:ascii="Times New Roman" w:hAnsi="Times New Roman"/>
          <w:vertAlign w:val="superscript"/>
        </w:rPr>
        <w:t>5</w:t>
      </w:r>
      <w:r w:rsidRPr="00957E70">
        <w:rPr>
          <w:rFonts w:ascii="Times New Roman" w:hAnsi="Times New Roman"/>
        </w:rPr>
        <w:t xml:space="preserve"> For states that require Medicaid recipients to pay premium MOOP, premium MOOP payments up to the maximum amount required would be deducted. </w:t>
      </w:r>
    </w:p>
    <w:p w14:paraId="19A70DEF" w14:textId="77777777" w:rsidR="00017FDB" w:rsidRPr="00957E70" w:rsidRDefault="00017FDB" w:rsidP="00017FDB">
      <w:pPr>
        <w:spacing w:after="0" w:line="240" w:lineRule="auto"/>
        <w:rPr>
          <w:rFonts w:ascii="Times New Roman" w:hAnsi="Times New Roman"/>
        </w:rPr>
      </w:pPr>
      <w:r w:rsidRPr="00957E70">
        <w:rPr>
          <w:rFonts w:ascii="Times New Roman" w:hAnsi="Times New Roman"/>
          <w:vertAlign w:val="superscript"/>
        </w:rPr>
        <w:t>6</w:t>
      </w:r>
      <w:r w:rsidRPr="00957E70">
        <w:rPr>
          <w:rFonts w:ascii="Times New Roman" w:hAnsi="Times New Roman"/>
        </w:rPr>
        <w:t xml:space="preserve"> States determine </w:t>
      </w:r>
      <w:proofErr w:type="spellStart"/>
      <w:r w:rsidRPr="00957E70">
        <w:rPr>
          <w:rFonts w:ascii="Times New Roman" w:hAnsi="Times New Roman"/>
        </w:rPr>
        <w:t>nonpremium</w:t>
      </w:r>
      <w:proofErr w:type="spellEnd"/>
      <w:r w:rsidRPr="00957E70">
        <w:rPr>
          <w:rFonts w:ascii="Times New Roman" w:hAnsi="Times New Roman"/>
        </w:rPr>
        <w:t xml:space="preserve"> MOOP caps for Medicaid. </w:t>
      </w:r>
    </w:p>
    <w:p w14:paraId="38CE5AE6" w14:textId="028426A2" w:rsidR="00017FDB" w:rsidRPr="00957E70" w:rsidRDefault="00017FDB" w:rsidP="00017FDB">
      <w:pPr>
        <w:spacing w:after="0" w:line="240" w:lineRule="auto"/>
        <w:rPr>
          <w:rFonts w:ascii="Times New Roman" w:hAnsi="Times New Roman"/>
        </w:rPr>
      </w:pPr>
      <w:r w:rsidRPr="00957E70">
        <w:rPr>
          <w:rFonts w:ascii="Times New Roman" w:hAnsi="Times New Roman"/>
          <w:vertAlign w:val="superscript"/>
        </w:rPr>
        <w:t>7</w:t>
      </w:r>
      <w:r w:rsidRPr="00957E70">
        <w:rPr>
          <w:rFonts w:ascii="Times New Roman" w:hAnsi="Times New Roman"/>
        </w:rPr>
        <w:t xml:space="preserve"> </w:t>
      </w:r>
      <w:r w:rsidR="00E443CD">
        <w:rPr>
          <w:rFonts w:ascii="Times New Roman" w:hAnsi="Times New Roman"/>
        </w:rPr>
        <w:t xml:space="preserve">Ideally, we would cap </w:t>
      </w:r>
      <w:proofErr w:type="spellStart"/>
      <w:r w:rsidR="00E443CD">
        <w:rPr>
          <w:rFonts w:ascii="Times New Roman" w:hAnsi="Times New Roman"/>
        </w:rPr>
        <w:t>nonpremium</w:t>
      </w:r>
      <w:proofErr w:type="spellEnd"/>
      <w:r w:rsidR="00E443CD">
        <w:rPr>
          <w:rFonts w:ascii="Times New Roman" w:hAnsi="Times New Roman"/>
        </w:rPr>
        <w:t xml:space="preserve"> MOOP for those with part-year Medicaid at the sum of the</w:t>
      </w:r>
      <w:r w:rsidR="00246197">
        <w:rPr>
          <w:rFonts w:ascii="Times New Roman" w:hAnsi="Times New Roman"/>
        </w:rPr>
        <w:t xml:space="preserve"> pro-rated applicable</w:t>
      </w:r>
      <w:r w:rsidR="00E443CD">
        <w:rPr>
          <w:rFonts w:ascii="Times New Roman" w:hAnsi="Times New Roman"/>
        </w:rPr>
        <w:t xml:space="preserve"> Medicaid cap plus the full-year BP cap. E</w:t>
      </w:r>
      <w:r w:rsidR="006A7810">
        <w:rPr>
          <w:rFonts w:ascii="Times New Roman" w:hAnsi="Times New Roman"/>
        </w:rPr>
        <w:t>xcept</w:t>
      </w:r>
      <w:r w:rsidR="00E443CD">
        <w:rPr>
          <w:rFonts w:ascii="Times New Roman" w:hAnsi="Times New Roman"/>
        </w:rPr>
        <w:t xml:space="preserve">ions to the method described in the table include </w:t>
      </w:r>
      <w:r w:rsidR="006A7810">
        <w:rPr>
          <w:rFonts w:ascii="Times New Roman" w:hAnsi="Times New Roman"/>
        </w:rPr>
        <w:t xml:space="preserve">Michigan and New Hampshire where Medicaid expansion took effect on April 1 and August 15, 2014. In MI and NH, we </w:t>
      </w:r>
      <w:r w:rsidR="00E443CD">
        <w:rPr>
          <w:rFonts w:ascii="Times New Roman" w:hAnsi="Times New Roman"/>
        </w:rPr>
        <w:t>applied the prorated Medicaid cap for the portion of the year that Medicaid expansion was in effect, and the full B</w:t>
      </w:r>
      <w:r w:rsidR="006A7810">
        <w:rPr>
          <w:rFonts w:ascii="Times New Roman" w:hAnsi="Times New Roman"/>
        </w:rPr>
        <w:t xml:space="preserve">asic Plan </w:t>
      </w:r>
      <w:proofErr w:type="spellStart"/>
      <w:r w:rsidR="006A7810">
        <w:rPr>
          <w:rFonts w:ascii="Times New Roman" w:hAnsi="Times New Roman"/>
        </w:rPr>
        <w:t>nonpremium</w:t>
      </w:r>
      <w:proofErr w:type="spellEnd"/>
      <w:r w:rsidR="006A7810">
        <w:rPr>
          <w:rFonts w:ascii="Times New Roman" w:hAnsi="Times New Roman"/>
        </w:rPr>
        <w:t xml:space="preserve"> MOOP cap (reduced as appropriate by % FPL) </w:t>
      </w:r>
      <w:r w:rsidR="00E443CD">
        <w:rPr>
          <w:rFonts w:ascii="Times New Roman" w:hAnsi="Times New Roman"/>
        </w:rPr>
        <w:t xml:space="preserve">for the balance of the year. </w:t>
      </w:r>
    </w:p>
    <w:p w14:paraId="5F81F18F" w14:textId="77777777" w:rsidR="00017FDB" w:rsidRPr="00957E70" w:rsidRDefault="00017FDB" w:rsidP="00017FDB">
      <w:pPr>
        <w:spacing w:after="0" w:line="240" w:lineRule="auto"/>
        <w:rPr>
          <w:rFonts w:ascii="Times New Roman" w:hAnsi="Times New Roman"/>
        </w:rPr>
      </w:pPr>
      <w:r w:rsidRPr="00957E70">
        <w:rPr>
          <w:rFonts w:ascii="Times New Roman" w:hAnsi="Times New Roman"/>
          <w:vertAlign w:val="superscript"/>
        </w:rPr>
        <w:t>8</w:t>
      </w:r>
      <w:r w:rsidRPr="00957E70">
        <w:rPr>
          <w:rFonts w:ascii="Times New Roman" w:hAnsi="Times New Roman"/>
        </w:rPr>
        <w:t xml:space="preserve"> We assumed Medicare recipients’ BP is the cheapest available MA-PD plan. The MA-PD plan premium cap was the Part-B premium plus the additional MA-PD premium, if any. Health insurance resource and need was the full cost of the MA-PD plan, the sum of the additional MA-PD premium and the government spending per beneficiary on Medicare.  </w:t>
      </w:r>
    </w:p>
    <w:p w14:paraId="171CEA25" w14:textId="24B07404" w:rsidR="00017FDB" w:rsidRPr="00957E70" w:rsidRDefault="00017FDB" w:rsidP="00017FDB">
      <w:pPr>
        <w:spacing w:after="0" w:line="240" w:lineRule="auto"/>
        <w:rPr>
          <w:rFonts w:ascii="Times New Roman" w:hAnsi="Times New Roman"/>
        </w:rPr>
      </w:pPr>
      <w:r w:rsidRPr="00957E70">
        <w:rPr>
          <w:rFonts w:ascii="Times New Roman" w:hAnsi="Times New Roman"/>
          <w:vertAlign w:val="superscript"/>
        </w:rPr>
        <w:t>9</w:t>
      </w:r>
      <w:r w:rsidRPr="00957E70">
        <w:rPr>
          <w:rFonts w:ascii="Times New Roman" w:hAnsi="Times New Roman"/>
        </w:rPr>
        <w:t xml:space="preserve"> In alternative estimates, MA-PD </w:t>
      </w:r>
      <w:proofErr w:type="spellStart"/>
      <w:r w:rsidRPr="00957E70">
        <w:rPr>
          <w:rFonts w:ascii="Times New Roman" w:hAnsi="Times New Roman"/>
        </w:rPr>
        <w:t>nonpremium</w:t>
      </w:r>
      <w:proofErr w:type="spellEnd"/>
      <w:r w:rsidRPr="00957E70">
        <w:rPr>
          <w:rFonts w:ascii="Times New Roman" w:hAnsi="Times New Roman"/>
        </w:rPr>
        <w:t xml:space="preserve"> MOOP caps for medical care were used. Caps still do not exist for prescription drug coverage but we substituted the level of prescription drug spending where catastrophic coverage kicks in: $4550 in 2014. </w:t>
      </w:r>
      <w:r w:rsidR="00485782">
        <w:rPr>
          <w:rFonts w:ascii="Times New Roman" w:hAnsi="Times New Roman"/>
        </w:rPr>
        <w:t xml:space="preserve">It made no difference in our results on child poverty. </w:t>
      </w:r>
    </w:p>
    <w:p w14:paraId="4B4F5632" w14:textId="77777777" w:rsidR="00017FDB" w:rsidRPr="00957E70" w:rsidRDefault="00017FDB" w:rsidP="00017FDB">
      <w:pPr>
        <w:spacing w:after="0" w:line="240" w:lineRule="auto"/>
        <w:rPr>
          <w:rFonts w:ascii="Times New Roman" w:hAnsi="Times New Roman"/>
        </w:rPr>
      </w:pPr>
      <w:r w:rsidRPr="00957E70">
        <w:rPr>
          <w:rFonts w:ascii="Times New Roman" w:hAnsi="Times New Roman"/>
          <w:vertAlign w:val="superscript"/>
        </w:rPr>
        <w:t>10</w:t>
      </w:r>
      <w:r w:rsidRPr="00957E70">
        <w:rPr>
          <w:rFonts w:ascii="Times New Roman" w:hAnsi="Times New Roman"/>
        </w:rPr>
        <w:t xml:space="preserve"> VA eligible individuals do not pay any premiums and so no premium MOOP was deducted. Cost-sharing requirements, however, depend on disability status and other factors. Therefore, we did deduct non-premium MOOP expenditures and capped only at the available BP limit. </w:t>
      </w:r>
    </w:p>
    <w:p w14:paraId="7952C6B3" w14:textId="0CC34609" w:rsidR="0062051E" w:rsidRPr="0062051E" w:rsidRDefault="0062051E">
      <w:pPr>
        <w:spacing w:after="0" w:line="240" w:lineRule="auto"/>
        <w:rPr>
          <w:rFonts w:ascii="Times New Roman" w:hAnsi="Times New Roman"/>
        </w:rPr>
      </w:pPr>
      <w:r>
        <w:rPr>
          <w:rFonts w:ascii="Times New Roman" w:hAnsi="Times New Roman"/>
          <w:vertAlign w:val="superscript"/>
        </w:rPr>
        <w:t>11</w:t>
      </w:r>
      <w:r>
        <w:rPr>
          <w:rFonts w:ascii="Times New Roman" w:hAnsi="Times New Roman"/>
        </w:rPr>
        <w:t xml:space="preserve"> Indian Health Service is not considered a qualified health plan. However, </w:t>
      </w:r>
      <w:r w:rsidR="00EE5E90">
        <w:rPr>
          <w:rFonts w:ascii="Times New Roman" w:hAnsi="Times New Roman"/>
        </w:rPr>
        <w:t xml:space="preserve">there is no cost </w:t>
      </w:r>
      <w:r>
        <w:rPr>
          <w:rFonts w:ascii="Times New Roman" w:hAnsi="Times New Roman"/>
        </w:rPr>
        <w:t xml:space="preserve">sharing for income less than 300% FPL. </w:t>
      </w:r>
    </w:p>
    <w:p w14:paraId="4BA76C21" w14:textId="40080A07" w:rsidR="00BB5CF3" w:rsidRPr="00957E70" w:rsidRDefault="00017FDB">
      <w:pPr>
        <w:spacing w:after="0" w:line="240" w:lineRule="auto"/>
        <w:rPr>
          <w:rFonts w:ascii="Times New Roman" w:hAnsi="Times New Roman"/>
          <w:b/>
        </w:rPr>
      </w:pPr>
      <w:r w:rsidRPr="00957E70">
        <w:rPr>
          <w:rFonts w:ascii="Times New Roman" w:hAnsi="Times New Roman"/>
          <w:vertAlign w:val="superscript"/>
        </w:rPr>
        <w:t>1</w:t>
      </w:r>
      <w:r w:rsidR="0062051E">
        <w:rPr>
          <w:rFonts w:ascii="Times New Roman" w:hAnsi="Times New Roman"/>
          <w:vertAlign w:val="superscript"/>
        </w:rPr>
        <w:t>2</w:t>
      </w:r>
      <w:r w:rsidRPr="00957E70">
        <w:rPr>
          <w:rFonts w:ascii="Times New Roman" w:hAnsi="Times New Roman"/>
        </w:rPr>
        <w:t xml:space="preserve"> We also estimated an alternative set</w:t>
      </w:r>
      <w:r w:rsidR="00485782">
        <w:rPr>
          <w:rFonts w:ascii="Times New Roman" w:hAnsi="Times New Roman"/>
        </w:rPr>
        <w:t xml:space="preserve"> of HIPM poverty rates</w:t>
      </w:r>
      <w:r w:rsidRPr="00957E70">
        <w:rPr>
          <w:rFonts w:ascii="Times New Roman" w:hAnsi="Times New Roman"/>
        </w:rPr>
        <w:t xml:space="preserve"> where the</w:t>
      </w:r>
      <w:r w:rsidR="00485782">
        <w:rPr>
          <w:rFonts w:ascii="Times New Roman" w:hAnsi="Times New Roman"/>
        </w:rPr>
        <w:t xml:space="preserve"> uninsured</w:t>
      </w:r>
      <w:r w:rsidRPr="00957E70">
        <w:rPr>
          <w:rFonts w:ascii="Times New Roman" w:hAnsi="Times New Roman"/>
        </w:rPr>
        <w:t xml:space="preserve"> were given premium subsidies as a sensitivity analysis.</w:t>
      </w:r>
      <w:r w:rsidR="00485782">
        <w:rPr>
          <w:rFonts w:ascii="Times New Roman" w:hAnsi="Times New Roman"/>
        </w:rPr>
        <w:t xml:space="preserve"> See Section X and Table 5 of the main report.</w:t>
      </w:r>
      <w:r w:rsidRPr="00957E70">
        <w:rPr>
          <w:rFonts w:ascii="Times New Roman" w:hAnsi="Times New Roman"/>
        </w:rPr>
        <w:t xml:space="preserve"> </w:t>
      </w:r>
      <w:r w:rsidRPr="00957E70">
        <w:rPr>
          <w:rFonts w:ascii="Times New Roman" w:hAnsi="Times New Roman"/>
          <w:b/>
        </w:rPr>
        <w:br w:type="page"/>
      </w:r>
    </w:p>
    <w:p w14:paraId="4C8CB34D" w14:textId="26D45E91" w:rsidR="00AC0CB8" w:rsidRPr="00957E70" w:rsidRDefault="00AC0CB8" w:rsidP="007F2F4C">
      <w:pPr>
        <w:spacing w:after="0" w:line="240" w:lineRule="auto"/>
        <w:rPr>
          <w:rFonts w:ascii="Times New Roman" w:hAnsi="Times New Roman"/>
          <w:b/>
        </w:rPr>
      </w:pPr>
      <w:r w:rsidRPr="00957E70">
        <w:rPr>
          <w:rFonts w:ascii="Times New Roman" w:hAnsi="Times New Roman"/>
          <w:b/>
        </w:rPr>
        <w:lastRenderedPageBreak/>
        <w:t>Appendix References</w:t>
      </w:r>
    </w:p>
    <w:p w14:paraId="4CC773CD" w14:textId="77777777" w:rsidR="00AC0CB8" w:rsidRPr="00957E70" w:rsidRDefault="00AC0CB8" w:rsidP="00AC0CB8">
      <w:pPr>
        <w:spacing w:after="0" w:line="240" w:lineRule="auto"/>
        <w:rPr>
          <w:rFonts w:ascii="Times New Roman" w:hAnsi="Times New Roman"/>
          <w:b/>
        </w:rPr>
      </w:pPr>
    </w:p>
    <w:p w14:paraId="1AB26FB8" w14:textId="77777777" w:rsidR="00AC0CB8" w:rsidRPr="00957E70" w:rsidRDefault="00AC0CB8" w:rsidP="00AC0CB8">
      <w:pPr>
        <w:spacing w:before="200" w:after="0" w:line="240" w:lineRule="auto"/>
        <w:rPr>
          <w:rFonts w:ascii="Times New Roman" w:hAnsi="Times New Roman"/>
        </w:rPr>
      </w:pPr>
      <w:r w:rsidRPr="00957E70">
        <w:rPr>
          <w:rFonts w:ascii="Times New Roman" w:hAnsi="Times New Roman"/>
        </w:rPr>
        <w:t xml:space="preserve">American Academy of Pediatrics, and National Academy for State Health Policy. 2014. 2014 CHIP Fact Sheets, various states. The David and Lucile Packard Foundation. </w:t>
      </w:r>
      <w:hyperlink r:id="rId8" w:history="1">
        <w:r w:rsidRPr="00957E70">
          <w:rPr>
            <w:rStyle w:val="Hyperlink"/>
            <w:rFonts w:ascii="Times New Roman" w:hAnsi="Times New Roman"/>
          </w:rPr>
          <w:t>http://www.nashp.org/sites/default/files/CHIP/2014/NASHP-2014-California-CHIP-Fact-Sheet.pdf</w:t>
        </w:r>
      </w:hyperlink>
    </w:p>
    <w:p w14:paraId="4A749D11" w14:textId="5B173BE9" w:rsidR="00AC0CB8" w:rsidRPr="00957E70" w:rsidRDefault="00AC0CB8" w:rsidP="00AC0CB8">
      <w:pPr>
        <w:spacing w:before="200" w:after="0" w:line="240" w:lineRule="auto"/>
        <w:rPr>
          <w:rFonts w:ascii="Times New Roman" w:hAnsi="Times New Roman"/>
        </w:rPr>
      </w:pPr>
      <w:r w:rsidRPr="00957E70">
        <w:rPr>
          <w:rFonts w:ascii="Times New Roman" w:hAnsi="Times New Roman"/>
        </w:rPr>
        <w:t>Annual Update of the HHS Poverty Guidelines, 79 Federal Register 3593 (Jan 22, 2014)</w:t>
      </w:r>
      <w:r w:rsidR="00720CF3">
        <w:rPr>
          <w:rFonts w:ascii="Times New Roman" w:hAnsi="Times New Roman"/>
        </w:rPr>
        <w:t>.</w:t>
      </w:r>
    </w:p>
    <w:p w14:paraId="29EA0AD1" w14:textId="6180246D" w:rsidR="00AC0CB8" w:rsidRPr="00957E70" w:rsidRDefault="00AC0CB8" w:rsidP="00AC0CB8">
      <w:pPr>
        <w:spacing w:before="200" w:after="0" w:line="240" w:lineRule="auto"/>
        <w:rPr>
          <w:rFonts w:ascii="Times New Roman" w:hAnsi="Times New Roman"/>
        </w:rPr>
      </w:pPr>
      <w:proofErr w:type="spellStart"/>
      <w:r w:rsidRPr="00957E70">
        <w:rPr>
          <w:rFonts w:ascii="Times New Roman" w:hAnsi="Times New Roman"/>
        </w:rPr>
        <w:t>Borjas</w:t>
      </w:r>
      <w:proofErr w:type="spellEnd"/>
      <w:r w:rsidRPr="00957E70">
        <w:rPr>
          <w:rFonts w:ascii="Times New Roman" w:hAnsi="Times New Roman"/>
        </w:rPr>
        <w:t xml:space="preserve">, George. 2017. “The Labor Supply of Undocumented Immigrants.” </w:t>
      </w:r>
      <w:proofErr w:type="spellStart"/>
      <w:r w:rsidRPr="00957E70">
        <w:rPr>
          <w:rFonts w:ascii="Times New Roman" w:hAnsi="Times New Roman"/>
          <w:i/>
        </w:rPr>
        <w:t>Labour</w:t>
      </w:r>
      <w:proofErr w:type="spellEnd"/>
      <w:r w:rsidRPr="00957E70">
        <w:rPr>
          <w:rFonts w:ascii="Times New Roman" w:hAnsi="Times New Roman"/>
          <w:i/>
        </w:rPr>
        <w:t xml:space="preserve"> Economics</w:t>
      </w:r>
      <w:r w:rsidR="00957E70" w:rsidRPr="00957E70">
        <w:rPr>
          <w:rFonts w:ascii="Times New Roman" w:hAnsi="Times New Roman"/>
        </w:rPr>
        <w:t>. 46(2017):1-13.</w:t>
      </w:r>
    </w:p>
    <w:p w14:paraId="76BA69FE" w14:textId="4F19C010" w:rsidR="00AC0CB8" w:rsidRPr="00957E70" w:rsidRDefault="00AC0CB8" w:rsidP="00AC0CB8">
      <w:pPr>
        <w:spacing w:before="200" w:after="0" w:line="240" w:lineRule="auto"/>
        <w:rPr>
          <w:rFonts w:ascii="Times New Roman" w:hAnsi="Times New Roman"/>
        </w:rPr>
      </w:pPr>
      <w:r w:rsidRPr="00957E70">
        <w:rPr>
          <w:rFonts w:ascii="Times New Roman" w:hAnsi="Times New Roman"/>
        </w:rPr>
        <w:t xml:space="preserve">Brooks, Tricia. 2014. "The Family Glitch." </w:t>
      </w:r>
      <w:r w:rsidRPr="00957E70">
        <w:rPr>
          <w:rFonts w:ascii="Times New Roman" w:hAnsi="Times New Roman"/>
          <w:i/>
          <w:iCs/>
        </w:rPr>
        <w:t>Healthy Policy Briefs</w:t>
      </w:r>
      <w:r w:rsidRPr="00957E70">
        <w:rPr>
          <w:rFonts w:ascii="Times New Roman" w:hAnsi="Times New Roman"/>
        </w:rPr>
        <w:t xml:space="preserve">. November 10. Available at </w:t>
      </w:r>
      <w:hyperlink r:id="rId9" w:tgtFrame="_blank" w:history="1">
        <w:r w:rsidRPr="00957E70">
          <w:rPr>
            <w:rStyle w:val="Hyperlink"/>
            <w:rFonts w:ascii="Times New Roman" w:hAnsi="Times New Roman"/>
          </w:rPr>
          <w:t>http://www.healthaffairs.org/healthpolicybriefs/brief.php?brief_id=129</w:t>
        </w:r>
      </w:hyperlink>
      <w:r w:rsidRPr="00957E70">
        <w:rPr>
          <w:rFonts w:ascii="Times New Roman" w:hAnsi="Times New Roman"/>
        </w:rPr>
        <w:t xml:space="preserve">  </w:t>
      </w:r>
    </w:p>
    <w:p w14:paraId="688126CA" w14:textId="77777777" w:rsidR="00AC0CB8" w:rsidRPr="00957E70" w:rsidRDefault="00AC0CB8" w:rsidP="00AC0CB8">
      <w:pPr>
        <w:spacing w:before="200" w:after="0" w:line="240" w:lineRule="auto"/>
        <w:rPr>
          <w:rStyle w:val="Hyperlink"/>
          <w:rFonts w:ascii="Times New Roman" w:hAnsi="Times New Roman"/>
        </w:rPr>
      </w:pPr>
      <w:r w:rsidRPr="00957E70">
        <w:rPr>
          <w:rFonts w:ascii="Times New Roman" w:hAnsi="Times New Roman"/>
        </w:rPr>
        <w:t xml:space="preserve">Brooks, Tricia, Joe </w:t>
      </w:r>
      <w:proofErr w:type="spellStart"/>
      <w:r w:rsidRPr="00957E70">
        <w:rPr>
          <w:rFonts w:ascii="Times New Roman" w:hAnsi="Times New Roman"/>
        </w:rPr>
        <w:t>Touschner</w:t>
      </w:r>
      <w:proofErr w:type="spellEnd"/>
      <w:r w:rsidRPr="00957E70">
        <w:rPr>
          <w:rFonts w:ascii="Times New Roman" w:hAnsi="Times New Roman"/>
        </w:rPr>
        <w:t xml:space="preserve">, Samantha </w:t>
      </w:r>
      <w:proofErr w:type="spellStart"/>
      <w:r w:rsidRPr="00957E70">
        <w:rPr>
          <w:rFonts w:ascii="Times New Roman" w:hAnsi="Times New Roman"/>
        </w:rPr>
        <w:t>Artiga</w:t>
      </w:r>
      <w:proofErr w:type="spellEnd"/>
      <w:r w:rsidRPr="00957E70">
        <w:rPr>
          <w:rFonts w:ascii="Times New Roman" w:hAnsi="Times New Roman"/>
        </w:rPr>
        <w:t xml:space="preserve">, Jessica Stephens and Alexandra Gates. 2015. “Modern Era Medicaid: Findings from a 50-State Survey of Eligibility, Enrollments, Renewal, and Cost-Sharing Policies in Medicaid and CHIP as of January 2015.” The Kaiser Commission on Medicaid and the Uninsured. Washington, DC: The Henry J. Kaiser Family Foundation. </w:t>
      </w:r>
      <w:hyperlink r:id="rId10" w:history="1">
        <w:r w:rsidRPr="00957E70">
          <w:rPr>
            <w:rStyle w:val="Hyperlink"/>
            <w:rFonts w:ascii="Times New Roman" w:hAnsi="Times New Roman"/>
          </w:rPr>
          <w:t>http://files.kff.org/attachment/report-modern-era-medicaid-findings-from-a-50-state-survey-of-eligibility-enrollment-renewal-and-cost-sharing-policies-in-medicaid-and-chip-as-of-january-2015</w:t>
        </w:r>
      </w:hyperlink>
    </w:p>
    <w:p w14:paraId="3DB9F46A" w14:textId="3B6BE178" w:rsidR="00AC0CB8" w:rsidRDefault="006A6F13" w:rsidP="00AC0CB8">
      <w:pPr>
        <w:spacing w:before="200" w:after="0" w:line="240" w:lineRule="auto"/>
        <w:rPr>
          <w:rFonts w:ascii="Times New Roman" w:hAnsi="Times New Roman"/>
          <w:color w:val="0000FF"/>
          <w:u w:val="single"/>
        </w:rPr>
      </w:pPr>
      <w:r>
        <w:rPr>
          <w:rFonts w:ascii="Times New Roman" w:hAnsi="Times New Roman"/>
          <w:color w:val="0000FF"/>
          <w:u w:val="single"/>
        </w:rPr>
        <w:t xml:space="preserve">Brooks, Tricia. 2016. Email correspondence August 12. </w:t>
      </w:r>
    </w:p>
    <w:p w14:paraId="5E56A94E" w14:textId="77777777" w:rsidR="006A6F13" w:rsidRPr="00957E70" w:rsidRDefault="006A6F13" w:rsidP="00AC0CB8">
      <w:pPr>
        <w:spacing w:before="200" w:after="0" w:line="240" w:lineRule="auto"/>
        <w:rPr>
          <w:rFonts w:ascii="Times New Roman" w:hAnsi="Times New Roman"/>
          <w:color w:val="0000FF"/>
          <w:u w:val="single"/>
        </w:rPr>
      </w:pPr>
    </w:p>
    <w:p w14:paraId="21E268F7" w14:textId="77777777" w:rsidR="00AC0CB8" w:rsidRPr="00957E70" w:rsidRDefault="00AC0CB8" w:rsidP="00AC0CB8">
      <w:pPr>
        <w:pStyle w:val="ListParagraph"/>
        <w:ind w:left="0"/>
        <w:rPr>
          <w:rFonts w:ascii="Times New Roman" w:hAnsi="Times New Roman"/>
        </w:rPr>
      </w:pPr>
      <w:r w:rsidRPr="00957E70">
        <w:rPr>
          <w:rFonts w:ascii="Times New Roman" w:hAnsi="Times New Roman"/>
        </w:rPr>
        <w:t xml:space="preserve">Center for Consumer Information &amp; Insurance Oversight, Center for Medicare and Medicaid Services.  State Specific Rating Variations. 2013. Accessed July 6, 2016 at </w:t>
      </w:r>
      <w:hyperlink r:id="rId11" w:history="1">
        <w:r w:rsidRPr="00957E70">
          <w:rPr>
            <w:rStyle w:val="Hyperlink"/>
            <w:rFonts w:ascii="Times New Roman" w:hAnsi="Times New Roman"/>
          </w:rPr>
          <w:t>https://www.cms.gov/CCIIO/Programs-and-Initiatives/Health-Insurance-Market-Reforms/state-rating.html</w:t>
        </w:r>
      </w:hyperlink>
      <w:r w:rsidRPr="00957E70">
        <w:rPr>
          <w:rFonts w:ascii="Times New Roman" w:hAnsi="Times New Roman"/>
        </w:rPr>
        <w:t xml:space="preserve"> and </w:t>
      </w:r>
      <w:hyperlink r:id="rId12" w:history="1">
        <w:r w:rsidRPr="00957E70">
          <w:rPr>
            <w:rStyle w:val="Hyperlink"/>
            <w:rFonts w:ascii="Times New Roman" w:hAnsi="Times New Roman"/>
          </w:rPr>
          <w:t>https://www.cms.gov/CCIIO/Programs-and-Initiatives/Health-Insurance-Market-Reforms/Downloads/state-specific-age-curve-variations-08-09-2013.pdf</w:t>
        </w:r>
      </w:hyperlink>
      <w:r w:rsidRPr="00957E70">
        <w:rPr>
          <w:rFonts w:ascii="Times New Roman" w:hAnsi="Times New Roman"/>
        </w:rPr>
        <w:t>.</w:t>
      </w:r>
    </w:p>
    <w:p w14:paraId="05E19923" w14:textId="77777777" w:rsidR="00AC0CB8" w:rsidRPr="00957E70" w:rsidRDefault="00AC0CB8" w:rsidP="00AC0CB8">
      <w:pPr>
        <w:spacing w:before="200" w:after="0" w:line="240" w:lineRule="auto"/>
        <w:rPr>
          <w:rFonts w:ascii="Times New Roman" w:hAnsi="Times New Roman"/>
          <w:color w:val="0000FF"/>
          <w:u w:val="single"/>
        </w:rPr>
      </w:pPr>
      <w:r w:rsidRPr="00957E70">
        <w:rPr>
          <w:rFonts w:ascii="Times New Roman" w:hAnsi="Times New Roman"/>
        </w:rPr>
        <w:t xml:space="preserve">Center for Consumer Information &amp; Insurance Oversight, Center for Medicare and Medicaid Services. Market Rating Reforms State Specific Geographic Rating Areas. 2014. Accessed July 26, 2016 at </w:t>
      </w:r>
      <w:hyperlink r:id="rId13" w:history="1">
        <w:r w:rsidRPr="00957E70">
          <w:rPr>
            <w:rStyle w:val="Hyperlink"/>
            <w:rFonts w:ascii="Times New Roman" w:hAnsi="Times New Roman"/>
          </w:rPr>
          <w:t>https://www.cms.gov/cciio/programs-and-initiatives/health-insurance-market-reforms/state-gra.html</w:t>
        </w:r>
      </w:hyperlink>
    </w:p>
    <w:p w14:paraId="3ABC792E" w14:textId="77777777" w:rsidR="00AC0CB8" w:rsidRPr="00957E70" w:rsidRDefault="00AC0CB8" w:rsidP="00AC0CB8">
      <w:pPr>
        <w:spacing w:before="200" w:after="0" w:line="240" w:lineRule="auto"/>
        <w:rPr>
          <w:rFonts w:ascii="Times New Roman" w:hAnsi="Times New Roman"/>
        </w:rPr>
      </w:pPr>
      <w:r w:rsidRPr="00957E70">
        <w:rPr>
          <w:rFonts w:ascii="Times New Roman" w:hAnsi="Times New Roman"/>
        </w:rPr>
        <w:t xml:space="preserve">CMCS Informational Bulletin 2014 Federal Poverty Standards. 2014. Department of Health and Human Services, Center for Medicare and Medicaid Services  </w:t>
      </w:r>
      <w:hyperlink r:id="rId14" w:history="1">
        <w:r w:rsidRPr="00957E70">
          <w:rPr>
            <w:rStyle w:val="Hyperlink"/>
            <w:rFonts w:ascii="Times New Roman" w:hAnsi="Times New Roman"/>
          </w:rPr>
          <w:t>https://www.medicaid.gov/Federal-Policy-Guidance/Downloads/CIB-02-07-2014.pdf</w:t>
        </w:r>
      </w:hyperlink>
      <w:r w:rsidRPr="00957E70">
        <w:rPr>
          <w:rFonts w:ascii="Times New Roman" w:hAnsi="Times New Roman"/>
        </w:rPr>
        <w:t>.</w:t>
      </w:r>
    </w:p>
    <w:p w14:paraId="6B81ACA7" w14:textId="77777777" w:rsidR="00AC0CB8" w:rsidRPr="00957E70" w:rsidRDefault="00AC0CB8" w:rsidP="00AC0CB8">
      <w:pPr>
        <w:spacing w:before="200" w:after="0" w:line="240" w:lineRule="auto"/>
        <w:rPr>
          <w:rFonts w:ascii="Times New Roman" w:hAnsi="Times New Roman"/>
        </w:rPr>
      </w:pPr>
      <w:r w:rsidRPr="00957E70">
        <w:rPr>
          <w:rFonts w:ascii="Times New Roman" w:hAnsi="Times New Roman"/>
        </w:rPr>
        <w:t>Center for Consumer Information and Insurance Oversight, Centers for Medicare and Medicaid Services. 2016. HHS-Operated Risk Adjustment Methodology Meeting Discussion Paper. March.</w:t>
      </w:r>
    </w:p>
    <w:p w14:paraId="68C985CA" w14:textId="77777777" w:rsidR="00AC0CB8" w:rsidRPr="00957E70" w:rsidRDefault="00AC0CB8" w:rsidP="00AC0CB8">
      <w:pPr>
        <w:spacing w:before="200" w:after="0" w:line="240" w:lineRule="auto"/>
        <w:rPr>
          <w:rFonts w:ascii="Times New Roman" w:hAnsi="Times New Roman"/>
        </w:rPr>
      </w:pPr>
      <w:proofErr w:type="spellStart"/>
      <w:r w:rsidRPr="00957E70">
        <w:rPr>
          <w:rFonts w:ascii="Times New Roman" w:hAnsi="Times New Roman"/>
        </w:rPr>
        <w:t>Heberlein</w:t>
      </w:r>
      <w:proofErr w:type="spellEnd"/>
      <w:r w:rsidRPr="00957E70">
        <w:rPr>
          <w:rFonts w:ascii="Times New Roman" w:hAnsi="Times New Roman"/>
        </w:rPr>
        <w:t xml:space="preserve">, Martha, Tricia Brooks, Joan </w:t>
      </w:r>
      <w:proofErr w:type="spellStart"/>
      <w:r w:rsidRPr="00957E70">
        <w:rPr>
          <w:rFonts w:ascii="Times New Roman" w:hAnsi="Times New Roman"/>
        </w:rPr>
        <w:t>Alker</w:t>
      </w:r>
      <w:proofErr w:type="spellEnd"/>
      <w:r w:rsidRPr="00957E70">
        <w:rPr>
          <w:rFonts w:ascii="Times New Roman" w:hAnsi="Times New Roman"/>
        </w:rPr>
        <w:t xml:space="preserve">, Samantha </w:t>
      </w:r>
      <w:proofErr w:type="spellStart"/>
      <w:r w:rsidRPr="00957E70">
        <w:rPr>
          <w:rFonts w:ascii="Times New Roman" w:hAnsi="Times New Roman"/>
        </w:rPr>
        <w:t>Artiga</w:t>
      </w:r>
      <w:proofErr w:type="spellEnd"/>
      <w:r w:rsidRPr="00957E70">
        <w:rPr>
          <w:rFonts w:ascii="Times New Roman" w:hAnsi="Times New Roman"/>
        </w:rPr>
        <w:t xml:space="preserve"> and Jessica Stephens. 2013. “Getting into Gear for 2014: Findings from a 50-State Survey of Eligibility, Enrollment, Renewal, and Cost-Sharing Policies in Medicaid and CHIP, 2012-2013.” The Kaiser Commission on Medicaid and the Uninsured. Washington, DC: The Henry J. Kaiser Family Foundation. </w:t>
      </w:r>
      <w:hyperlink r:id="rId15" w:history="1">
        <w:r w:rsidRPr="00957E70">
          <w:rPr>
            <w:rStyle w:val="Hyperlink"/>
            <w:rFonts w:ascii="Times New Roman" w:hAnsi="Times New Roman"/>
          </w:rPr>
          <w:t>https://kaiserfamilyfoundation.files.wordpress.com/2013/05/8401.pdf</w:t>
        </w:r>
      </w:hyperlink>
    </w:p>
    <w:p w14:paraId="161E91CB" w14:textId="77777777" w:rsidR="00AC0CB8" w:rsidRPr="00957E70" w:rsidRDefault="00AC0CB8" w:rsidP="00AC0CB8">
      <w:pPr>
        <w:spacing w:before="200" w:after="0" w:line="240" w:lineRule="auto"/>
        <w:rPr>
          <w:rStyle w:val="slug-doi"/>
          <w:rFonts w:ascii="Times New Roman" w:hAnsi="Times New Roman"/>
        </w:rPr>
      </w:pPr>
      <w:r w:rsidRPr="00957E70">
        <w:rPr>
          <w:rStyle w:val="slug-doi"/>
          <w:rFonts w:ascii="Times New Roman" w:hAnsi="Times New Roman"/>
        </w:rPr>
        <w:t>Kaiser Family Foundation. 2016. Fact Sheet: The Medicare Part D Prescription Drug Benefit. September.</w:t>
      </w:r>
      <w:r w:rsidRPr="00957E70">
        <w:rPr>
          <w:rFonts w:ascii="Times New Roman" w:hAnsi="Times New Roman"/>
        </w:rPr>
        <w:t xml:space="preserve"> </w:t>
      </w:r>
      <w:hyperlink r:id="rId16" w:history="1">
        <w:r w:rsidRPr="00957E70">
          <w:rPr>
            <w:rStyle w:val="Hyperlink"/>
            <w:rFonts w:ascii="Times New Roman" w:hAnsi="Times New Roman"/>
          </w:rPr>
          <w:t>http://files.kff.org/attachment/Fact-Sheet-The-Medicare-Part-D-Prescription-Drug-Benefit</w:t>
        </w:r>
      </w:hyperlink>
      <w:r w:rsidRPr="00957E70">
        <w:rPr>
          <w:rStyle w:val="slug-doi"/>
          <w:rFonts w:ascii="Times New Roman" w:hAnsi="Times New Roman"/>
        </w:rPr>
        <w:t xml:space="preserve">. </w:t>
      </w:r>
    </w:p>
    <w:p w14:paraId="2DCBD271" w14:textId="77777777" w:rsidR="00AC0CB8" w:rsidRPr="00957E70" w:rsidRDefault="00AC0CB8" w:rsidP="00AC0CB8">
      <w:pPr>
        <w:spacing w:before="200" w:after="0" w:line="240" w:lineRule="auto"/>
        <w:rPr>
          <w:rStyle w:val="slug-doi"/>
          <w:rFonts w:ascii="Times New Roman" w:hAnsi="Times New Roman"/>
        </w:rPr>
      </w:pPr>
      <w:r w:rsidRPr="00957E70">
        <w:rPr>
          <w:rStyle w:val="slug-doi"/>
          <w:rFonts w:ascii="Times New Roman" w:hAnsi="Times New Roman"/>
        </w:rPr>
        <w:t>Kaiser Family Foundation. 2014. Issue Brief: Explaining Health Care Reform: Questions about Health Insurance Subsidies. October.</w:t>
      </w:r>
    </w:p>
    <w:p w14:paraId="7F550DA4" w14:textId="75F45191" w:rsidR="00AC0CB8" w:rsidRPr="00957E70" w:rsidRDefault="00AC0CB8" w:rsidP="00AC0CB8">
      <w:pPr>
        <w:spacing w:before="200" w:after="0" w:line="240" w:lineRule="auto"/>
        <w:rPr>
          <w:rStyle w:val="slug-doi"/>
          <w:rFonts w:ascii="Times New Roman" w:hAnsi="Times New Roman"/>
        </w:rPr>
      </w:pPr>
      <w:r w:rsidRPr="00957E70">
        <w:rPr>
          <w:rStyle w:val="slug-doi"/>
          <w:rFonts w:ascii="Times New Roman" w:hAnsi="Times New Roman"/>
        </w:rPr>
        <w:lastRenderedPageBreak/>
        <w:t>Kaiser Family Foundation. 2013</w:t>
      </w:r>
      <w:r w:rsidR="009B40FF">
        <w:rPr>
          <w:rStyle w:val="slug-doi"/>
          <w:rFonts w:ascii="Times New Roman" w:hAnsi="Times New Roman"/>
        </w:rPr>
        <w:t>a</w:t>
      </w:r>
      <w:r w:rsidRPr="00957E70">
        <w:rPr>
          <w:rStyle w:val="slug-doi"/>
          <w:rFonts w:ascii="Times New Roman" w:hAnsi="Times New Roman"/>
        </w:rPr>
        <w:t>. Focus on Health Reform: Summary of the Affordable Care Act. April.</w:t>
      </w:r>
    </w:p>
    <w:p w14:paraId="7CF94F8D" w14:textId="2911E7C2" w:rsidR="00AC0CB8" w:rsidRPr="00957E70" w:rsidRDefault="00AC0CB8" w:rsidP="00AC0CB8">
      <w:pPr>
        <w:pStyle w:val="NormalWeb"/>
        <w:rPr>
          <w:rStyle w:val="slug-doi"/>
        </w:rPr>
      </w:pPr>
      <w:r w:rsidRPr="00957E70">
        <w:rPr>
          <w:sz w:val="22"/>
          <w:szCs w:val="22"/>
        </w:rPr>
        <w:t>Kaiser Family Foundation. 2013</w:t>
      </w:r>
      <w:r w:rsidR="009B40FF">
        <w:rPr>
          <w:sz w:val="22"/>
          <w:szCs w:val="22"/>
        </w:rPr>
        <w:t>b</w:t>
      </w:r>
      <w:r w:rsidRPr="00957E70">
        <w:rPr>
          <w:sz w:val="22"/>
          <w:szCs w:val="22"/>
        </w:rPr>
        <w:t xml:space="preserve">. </w:t>
      </w:r>
      <w:r w:rsidRPr="00957E70">
        <w:rPr>
          <w:rStyle w:val="Emphasis"/>
          <w:sz w:val="22"/>
          <w:szCs w:val="22"/>
        </w:rPr>
        <w:t>Medicaid: A Primer</w:t>
      </w:r>
      <w:r w:rsidRPr="00957E70">
        <w:rPr>
          <w:sz w:val="22"/>
          <w:szCs w:val="22"/>
        </w:rPr>
        <w:t xml:space="preserve">. March. </w:t>
      </w:r>
      <w:hyperlink r:id="rId17" w:history="1">
        <w:r w:rsidRPr="00957E70">
          <w:rPr>
            <w:rStyle w:val="Hyperlink"/>
            <w:sz w:val="22"/>
            <w:szCs w:val="22"/>
          </w:rPr>
          <w:t>http://kff.org/medicaid/issue-brief/medicaid-a-primer/</w:t>
        </w:r>
      </w:hyperlink>
    </w:p>
    <w:p w14:paraId="036DC18C" w14:textId="77777777" w:rsidR="00AC0CB8" w:rsidRPr="00957E70" w:rsidRDefault="00AC0CB8" w:rsidP="00AC0CB8">
      <w:pPr>
        <w:spacing w:before="120" w:after="0" w:line="240" w:lineRule="auto"/>
        <w:rPr>
          <w:rFonts w:ascii="Times New Roman" w:eastAsia="Times New Roman" w:hAnsi="Times New Roman"/>
          <w:snapToGrid w:val="0"/>
        </w:rPr>
      </w:pPr>
      <w:r w:rsidRPr="00957E70">
        <w:rPr>
          <w:rFonts w:ascii="Times New Roman" w:hAnsi="Times New Roman"/>
        </w:rPr>
        <w:t xml:space="preserve">King, Miriam, Steven </w:t>
      </w:r>
      <w:proofErr w:type="spellStart"/>
      <w:r w:rsidRPr="00957E70">
        <w:rPr>
          <w:rFonts w:ascii="Times New Roman" w:hAnsi="Times New Roman"/>
        </w:rPr>
        <w:t>Ruggles</w:t>
      </w:r>
      <w:proofErr w:type="spellEnd"/>
      <w:r w:rsidRPr="00957E70">
        <w:rPr>
          <w:rFonts w:ascii="Times New Roman" w:hAnsi="Times New Roman"/>
        </w:rPr>
        <w:t xml:space="preserve">, J. Trent Alexander, Sarah Flood, Katie </w:t>
      </w:r>
      <w:proofErr w:type="spellStart"/>
      <w:r w:rsidRPr="00957E70">
        <w:rPr>
          <w:rFonts w:ascii="Times New Roman" w:hAnsi="Times New Roman"/>
        </w:rPr>
        <w:t>Genadek</w:t>
      </w:r>
      <w:proofErr w:type="spellEnd"/>
      <w:r w:rsidRPr="00957E70">
        <w:rPr>
          <w:rFonts w:ascii="Times New Roman" w:hAnsi="Times New Roman"/>
        </w:rPr>
        <w:t xml:space="preserve">, Matthew B. Schroeder, Brandon </w:t>
      </w:r>
      <w:proofErr w:type="spellStart"/>
      <w:r w:rsidRPr="00957E70">
        <w:rPr>
          <w:rFonts w:ascii="Times New Roman" w:hAnsi="Times New Roman"/>
        </w:rPr>
        <w:t>Trampe</w:t>
      </w:r>
      <w:proofErr w:type="spellEnd"/>
      <w:r w:rsidRPr="00957E70">
        <w:rPr>
          <w:rFonts w:ascii="Times New Roman" w:hAnsi="Times New Roman"/>
        </w:rPr>
        <w:t>, and Rebecca Vick. Integrated Public Use Microdata Series, Current Population Survey: Version 3.0. [Machine-readable database]. Minneapolis, MN: Minnesota Population Center [producer and distributor], 2010.</w:t>
      </w:r>
    </w:p>
    <w:p w14:paraId="24A6CBF0" w14:textId="77777777" w:rsidR="00AC0CB8" w:rsidRPr="00957E70" w:rsidRDefault="00AC0CB8" w:rsidP="00AC0CB8">
      <w:pPr>
        <w:spacing w:before="120" w:after="0" w:line="240" w:lineRule="auto"/>
        <w:rPr>
          <w:rFonts w:ascii="Times New Roman" w:eastAsia="Times New Roman" w:hAnsi="Times New Roman"/>
          <w:snapToGrid w:val="0"/>
        </w:rPr>
      </w:pPr>
      <w:r w:rsidRPr="00957E70">
        <w:rPr>
          <w:rFonts w:ascii="Times New Roman" w:eastAsia="Times New Roman" w:hAnsi="Times New Roman"/>
          <w:snapToGrid w:val="0"/>
        </w:rPr>
        <w:t xml:space="preserve">Korenman, Sanders D. &amp; Dahlia K. </w:t>
      </w:r>
      <w:proofErr w:type="spellStart"/>
      <w:r w:rsidRPr="00957E70">
        <w:rPr>
          <w:rFonts w:ascii="Times New Roman" w:eastAsia="Times New Roman" w:hAnsi="Times New Roman"/>
          <w:snapToGrid w:val="0"/>
        </w:rPr>
        <w:t>Remler</w:t>
      </w:r>
      <w:proofErr w:type="spellEnd"/>
      <w:r w:rsidRPr="00957E70">
        <w:rPr>
          <w:rFonts w:ascii="Times New Roman" w:eastAsia="Times New Roman" w:hAnsi="Times New Roman"/>
          <w:snapToGrid w:val="0"/>
        </w:rPr>
        <w:t xml:space="preserve">. 2016. Including health insurance in poverty measurement: The impact of Massachusetts health reform on poverty. </w:t>
      </w:r>
      <w:r w:rsidRPr="00957E70">
        <w:rPr>
          <w:rFonts w:ascii="Times New Roman" w:eastAsia="Times New Roman" w:hAnsi="Times New Roman"/>
          <w:i/>
          <w:snapToGrid w:val="0"/>
        </w:rPr>
        <w:t>Journal of Health Economics</w:t>
      </w:r>
      <w:r w:rsidRPr="00957E70">
        <w:rPr>
          <w:rFonts w:ascii="Times New Roman" w:eastAsia="Times New Roman" w:hAnsi="Times New Roman"/>
          <w:snapToGrid w:val="0"/>
        </w:rPr>
        <w:t>. December.</w:t>
      </w:r>
    </w:p>
    <w:p w14:paraId="2DEA72E1" w14:textId="77777777" w:rsidR="00AC0CB8" w:rsidRPr="00957E70" w:rsidRDefault="00AC0CB8" w:rsidP="00AC0CB8">
      <w:pPr>
        <w:spacing w:before="200" w:after="0" w:line="240" w:lineRule="auto"/>
        <w:rPr>
          <w:rStyle w:val="slug-doi"/>
          <w:rFonts w:ascii="Times New Roman" w:hAnsi="Times New Roman"/>
        </w:rPr>
      </w:pPr>
      <w:r w:rsidRPr="00957E70">
        <w:rPr>
          <w:rStyle w:val="slug-doi"/>
          <w:rFonts w:ascii="Times New Roman" w:hAnsi="Times New Roman"/>
        </w:rPr>
        <w:t>Medicare Payment Advisory Commission (</w:t>
      </w:r>
      <w:proofErr w:type="spellStart"/>
      <w:r w:rsidRPr="00957E70">
        <w:rPr>
          <w:rStyle w:val="slug-doi"/>
          <w:rFonts w:ascii="Times New Roman" w:hAnsi="Times New Roman"/>
        </w:rPr>
        <w:t>MedPAC</w:t>
      </w:r>
      <w:proofErr w:type="spellEnd"/>
      <w:r w:rsidRPr="00957E70">
        <w:rPr>
          <w:rStyle w:val="slug-doi"/>
          <w:rFonts w:ascii="Times New Roman" w:hAnsi="Times New Roman"/>
        </w:rPr>
        <w:t xml:space="preserve">). 2012. “Status Report on Part D, with Focus on Beneficiaries with High Drug Spending” in Medicare Payment Report to Congress, March 2012.  </w:t>
      </w:r>
    </w:p>
    <w:p w14:paraId="16460087" w14:textId="07D05756" w:rsidR="00AC0CB8" w:rsidRDefault="00AC0CB8" w:rsidP="00AC0CB8">
      <w:pPr>
        <w:spacing w:before="120" w:after="0" w:line="240" w:lineRule="auto"/>
        <w:rPr>
          <w:rStyle w:val="Hyperlink"/>
          <w:rFonts w:ascii="Times New Roman" w:hAnsi="Times New Roman"/>
        </w:rPr>
      </w:pPr>
      <w:r w:rsidRPr="00957E70">
        <w:rPr>
          <w:rFonts w:ascii="Times New Roman" w:hAnsi="Times New Roman"/>
          <w:bCs/>
        </w:rPr>
        <w:t xml:space="preserve">NBER. 2016. </w:t>
      </w:r>
      <w:r w:rsidRPr="00957E70">
        <w:rPr>
          <w:rFonts w:ascii="Times New Roman" w:hAnsi="Times New Roman"/>
          <w:bCs/>
          <w:i/>
        </w:rPr>
        <w:t>CMS Landscape Files Data - Descriptions of the Drug Plans</w:t>
      </w:r>
      <w:r w:rsidRPr="00957E70">
        <w:rPr>
          <w:rFonts w:ascii="Times New Roman" w:hAnsi="Times New Roman"/>
          <w:bCs/>
        </w:rPr>
        <w:t xml:space="preserve">, machine readable data files, downloaded December 2016 from </w:t>
      </w:r>
      <w:hyperlink r:id="rId18" w:history="1">
        <w:r w:rsidRPr="00957E70">
          <w:rPr>
            <w:rStyle w:val="Hyperlink"/>
            <w:rFonts w:ascii="Times New Roman" w:hAnsi="Times New Roman"/>
          </w:rPr>
          <w:t>http://www.nber.org/data/cms-landscape-files-data.html</w:t>
        </w:r>
      </w:hyperlink>
    </w:p>
    <w:p w14:paraId="5536F26B" w14:textId="77777777" w:rsidR="00A557A1" w:rsidRDefault="00A557A1" w:rsidP="00A557A1">
      <w:pPr>
        <w:pStyle w:val="NoSpacing"/>
      </w:pPr>
    </w:p>
    <w:p w14:paraId="5EB32AD3" w14:textId="66D20909" w:rsidR="00A557A1" w:rsidRPr="00A557A1" w:rsidRDefault="00A557A1" w:rsidP="002E41D9">
      <w:pPr>
        <w:pStyle w:val="NoSpacing"/>
        <w:rPr>
          <w:rFonts w:ascii="Times New Roman" w:hAnsi="Times New Roman"/>
        </w:rPr>
      </w:pPr>
      <w:r w:rsidRPr="002E41D9">
        <w:rPr>
          <w:rFonts w:ascii="Times New Roman" w:hAnsi="Times New Roman"/>
        </w:rPr>
        <w:t xml:space="preserve">NBER. </w:t>
      </w:r>
      <w:proofErr w:type="spellStart"/>
      <w:r w:rsidRPr="002E41D9">
        <w:rPr>
          <w:rFonts w:ascii="Times New Roman" w:hAnsi="Times New Roman"/>
        </w:rPr>
        <w:t>nd</w:t>
      </w:r>
      <w:proofErr w:type="spellEnd"/>
      <w:r w:rsidRPr="002E41D9">
        <w:rPr>
          <w:rFonts w:ascii="Times New Roman" w:hAnsi="Times New Roman"/>
        </w:rPr>
        <w:t xml:space="preserve">. National Bureau of Economic Research CPS Supplements. </w:t>
      </w:r>
      <w:r w:rsidR="009B40FF">
        <w:rPr>
          <w:rFonts w:ascii="Times New Roman" w:hAnsi="Times New Roman"/>
        </w:rPr>
        <w:t>D</w:t>
      </w:r>
      <w:r>
        <w:rPr>
          <w:rFonts w:ascii="Times New Roman" w:hAnsi="Times New Roman"/>
        </w:rPr>
        <w:t xml:space="preserve">ownloaded April 2016 and October 2016 from </w:t>
      </w:r>
      <w:hyperlink r:id="rId19" w:history="1">
        <w:r w:rsidRPr="002E41D9">
          <w:rPr>
            <w:rStyle w:val="Hyperlink"/>
            <w:rFonts w:ascii="Times New Roman" w:hAnsi="Times New Roman"/>
          </w:rPr>
          <w:t>www.nber.org/data/current-p</w:t>
        </w:r>
      </w:hyperlink>
      <w:r w:rsidRPr="002E41D9">
        <w:rPr>
          <w:rFonts w:ascii="Times New Roman" w:hAnsi="Times New Roman"/>
        </w:rPr>
        <w:t xml:space="preserve">opulation-survey-data.html </w:t>
      </w:r>
    </w:p>
    <w:p w14:paraId="168EE5E8" w14:textId="77777777" w:rsidR="00AC0CB8" w:rsidRPr="00957E70" w:rsidRDefault="00AC0CB8" w:rsidP="00AC0CB8">
      <w:pPr>
        <w:spacing w:before="120" w:after="0" w:line="240" w:lineRule="auto"/>
        <w:rPr>
          <w:rStyle w:val="slug-doi"/>
          <w:rFonts w:ascii="Times New Roman" w:hAnsi="Times New Roman"/>
          <w:snapToGrid w:val="0"/>
        </w:rPr>
      </w:pPr>
      <w:r w:rsidRPr="00957E70">
        <w:rPr>
          <w:rFonts w:ascii="Times New Roman" w:hAnsi="Times New Roman"/>
          <w:bCs/>
        </w:rPr>
        <w:t xml:space="preserve">Norris, Louise. 2016. “Maine and the ACA Expansion.” September. The Health Insurance Resource Center. St Louis Park, MN. September. Available at </w:t>
      </w:r>
      <w:hyperlink r:id="rId20" w:history="1">
        <w:r w:rsidRPr="00957E70">
          <w:rPr>
            <w:rStyle w:val="Hyperlink"/>
            <w:rFonts w:ascii="Times New Roman" w:hAnsi="Times New Roman"/>
          </w:rPr>
          <w:t>https://www.healthinsurance.org/maine-medicaid/</w:t>
        </w:r>
      </w:hyperlink>
      <w:r w:rsidRPr="00957E70">
        <w:rPr>
          <w:rFonts w:ascii="Times New Roman" w:hAnsi="Times New Roman"/>
          <w:bCs/>
        </w:rPr>
        <w:t>.</w:t>
      </w:r>
    </w:p>
    <w:p w14:paraId="0316A4DD" w14:textId="77777777" w:rsidR="00AC0CB8" w:rsidRPr="00957E70" w:rsidRDefault="00AC0CB8" w:rsidP="00AC0CB8">
      <w:pPr>
        <w:spacing w:before="200" w:after="0" w:line="240" w:lineRule="auto"/>
        <w:rPr>
          <w:rFonts w:ascii="Times New Roman" w:hAnsi="Times New Roman"/>
        </w:rPr>
      </w:pPr>
      <w:r w:rsidRPr="00957E70">
        <w:rPr>
          <w:rFonts w:ascii="Times New Roman" w:hAnsi="Times New Roman"/>
        </w:rPr>
        <w:t xml:space="preserve">Office of the Actuary, Centers for Medicare and Medicaid Services and Board of Trustees of the Federal Hospital Insurance and Federal Supplementary Medical Insurance Trust Funds. 2015. 2015 Expanded and Supplementary Tables to the 2015 Annual Report of the Boards of Trustees of the Federal Hospital Insurance Trust Fund and Federal Supplementary Medical Insurance Trust Fund. July. </w:t>
      </w:r>
      <w:hyperlink r:id="rId21" w:tgtFrame="_blank" w:history="1">
        <w:r w:rsidRPr="00957E70">
          <w:rPr>
            <w:rStyle w:val="Hyperlink"/>
            <w:rFonts w:ascii="Times New Roman" w:hAnsi="Times New Roman"/>
          </w:rPr>
          <w:t>https://www.cms.gov/Research-Statistics-Data-and-Systems/Statistics-Trends-and-Reports/ReportsTrustFunds/Trustees-Reports-Items/2012-2016.html?DLPage=1&amp;DLEntries=10&amp;DLSort=0&amp;DLSortDir=descending</w:t>
        </w:r>
      </w:hyperlink>
      <w:r w:rsidRPr="00957E70">
        <w:rPr>
          <w:rFonts w:ascii="Times New Roman" w:hAnsi="Times New Roman"/>
        </w:rPr>
        <w:t>.</w:t>
      </w:r>
    </w:p>
    <w:p w14:paraId="16BF72E0" w14:textId="4D012FEA" w:rsidR="00AC0CB8" w:rsidRDefault="00AC0CB8" w:rsidP="00AC0CB8">
      <w:pPr>
        <w:spacing w:before="200" w:after="0" w:line="240" w:lineRule="auto"/>
        <w:rPr>
          <w:rFonts w:ascii="Times New Roman" w:hAnsi="Times New Roman"/>
          <w:color w:val="000000"/>
        </w:rPr>
      </w:pPr>
      <w:r w:rsidRPr="00957E70">
        <w:rPr>
          <w:rFonts w:ascii="Times New Roman" w:hAnsi="Times New Roman"/>
          <w:color w:val="000000"/>
        </w:rPr>
        <w:t>Patient Protection and Affordable Care Act; Health Insurance Market Rules; Rate Review, 77 Federal Register 70584 (Nov 26, 2012)</w:t>
      </w:r>
    </w:p>
    <w:p w14:paraId="41980B09" w14:textId="4405516E" w:rsidR="00A557A1" w:rsidRPr="00F859D5" w:rsidRDefault="00A557A1" w:rsidP="00AC0CB8">
      <w:pPr>
        <w:spacing w:before="200" w:after="0" w:line="240" w:lineRule="auto"/>
        <w:rPr>
          <w:rFonts w:ascii="Times New Roman" w:hAnsi="Times New Roman"/>
          <w:color w:val="000000"/>
        </w:rPr>
      </w:pPr>
      <w:proofErr w:type="spellStart"/>
      <w:r w:rsidRPr="002E41D9">
        <w:rPr>
          <w:rFonts w:ascii="Times New Roman" w:hAnsi="Times New Roman"/>
        </w:rPr>
        <w:t>Remler</w:t>
      </w:r>
      <w:proofErr w:type="spellEnd"/>
      <w:r w:rsidRPr="002E41D9">
        <w:rPr>
          <w:rFonts w:ascii="Times New Roman" w:hAnsi="Times New Roman"/>
        </w:rPr>
        <w:t xml:space="preserve">, Dahlia K., Sanders D. Korenman and Rosemary T. Hyson. 2017. Estimating the Effects of Health Insurance and Other Social Programs On Poverty Under the Affordable Care Act. </w:t>
      </w:r>
      <w:r w:rsidRPr="002E41D9">
        <w:rPr>
          <w:rFonts w:ascii="Times New Roman" w:hAnsi="Times New Roman"/>
          <w:i/>
        </w:rPr>
        <w:t>Health Affairs</w:t>
      </w:r>
      <w:r w:rsidRPr="002E41D9">
        <w:rPr>
          <w:rFonts w:ascii="Times New Roman" w:hAnsi="Times New Roman"/>
        </w:rPr>
        <w:t xml:space="preserve"> 36(10): </w:t>
      </w:r>
      <w:r w:rsidR="00CA4F77">
        <w:rPr>
          <w:rFonts w:ascii="Times New Roman" w:hAnsi="Times New Roman"/>
        </w:rPr>
        <w:t>1828-1837</w:t>
      </w:r>
      <w:r w:rsidRPr="002E41D9">
        <w:rPr>
          <w:rFonts w:ascii="Times New Roman" w:hAnsi="Times New Roman"/>
        </w:rPr>
        <w:t>.</w:t>
      </w:r>
    </w:p>
    <w:p w14:paraId="49A6C4E2" w14:textId="77777777" w:rsidR="00AC0CB8" w:rsidRPr="00957E70" w:rsidRDefault="00AC0CB8" w:rsidP="00AC0CB8">
      <w:pPr>
        <w:spacing w:before="120" w:after="0" w:line="240" w:lineRule="auto"/>
        <w:rPr>
          <w:rFonts w:ascii="Times New Roman" w:hAnsi="Times New Roman"/>
          <w:highlight w:val="yellow"/>
        </w:rPr>
      </w:pPr>
      <w:r w:rsidRPr="00957E70">
        <w:rPr>
          <w:rFonts w:ascii="Times New Roman" w:hAnsi="Times New Roman"/>
        </w:rPr>
        <w:t xml:space="preserve">Robert Wood Johnson Foundation. 2014. Robert Wood Johnson Foundation. 2014. HIX Compare 2014 Dataset. March. Machine Readable data files downloaded December 2016 from </w:t>
      </w:r>
      <w:hyperlink r:id="rId22" w:history="1">
        <w:r w:rsidRPr="00957E70">
          <w:rPr>
            <w:rStyle w:val="Hyperlink"/>
            <w:rFonts w:ascii="Times New Roman" w:hAnsi="Times New Roman"/>
          </w:rPr>
          <w:t>http://www.rwjf.org/en/library/research/2014/03/hix-compare-2014-dataset.html</w:t>
        </w:r>
      </w:hyperlink>
      <w:r w:rsidRPr="00957E70">
        <w:rPr>
          <w:rFonts w:ascii="Times New Roman" w:hAnsi="Times New Roman"/>
        </w:rPr>
        <w:t xml:space="preserve">. </w:t>
      </w:r>
    </w:p>
    <w:p w14:paraId="1DDBE3DA" w14:textId="77777777" w:rsidR="00AC0CB8" w:rsidRPr="00957E70" w:rsidRDefault="00AC0CB8" w:rsidP="00AC0CB8">
      <w:pPr>
        <w:spacing w:before="200" w:after="0" w:line="240" w:lineRule="auto"/>
        <w:rPr>
          <w:rFonts w:ascii="Times New Roman" w:hAnsi="Times New Roman"/>
        </w:rPr>
      </w:pPr>
      <w:r w:rsidRPr="00957E70">
        <w:rPr>
          <w:rFonts w:ascii="Times New Roman" w:hAnsi="Times New Roman"/>
        </w:rPr>
        <w:t xml:space="preserve">SHADAC (State Health Access Data Assistance Center). 2012. “Defining ‘Family’ for Studies of Health Insurance Coverage.” May. Available at </w:t>
      </w:r>
      <w:hyperlink r:id="rId23" w:history="1">
        <w:r w:rsidRPr="00957E70">
          <w:rPr>
            <w:rFonts w:ascii="Times New Roman" w:hAnsi="Times New Roman"/>
          </w:rPr>
          <w:t>http://www.shadac.org/publications/defining-family-studies-health-insurance-coverage</w:t>
        </w:r>
      </w:hyperlink>
      <w:r w:rsidRPr="00957E70">
        <w:rPr>
          <w:rFonts w:ascii="Times New Roman" w:hAnsi="Times New Roman"/>
        </w:rPr>
        <w:t xml:space="preserve"> .</w:t>
      </w:r>
    </w:p>
    <w:p w14:paraId="17C0DC31" w14:textId="77777777" w:rsidR="00AC0CB8" w:rsidRPr="00957E70" w:rsidRDefault="00AC0CB8" w:rsidP="00AC0CB8">
      <w:pPr>
        <w:spacing w:before="200" w:after="0"/>
        <w:rPr>
          <w:rFonts w:ascii="Times New Roman" w:hAnsi="Times New Roman"/>
        </w:rPr>
      </w:pPr>
      <w:r w:rsidRPr="00957E70">
        <w:rPr>
          <w:rFonts w:ascii="Times New Roman" w:hAnsi="Times New Roman"/>
        </w:rPr>
        <w:t xml:space="preserve">Smith, Vernon K, Kathleen Gifford, Eileen Ellis, Robin </w:t>
      </w:r>
      <w:proofErr w:type="spellStart"/>
      <w:r w:rsidRPr="00957E70">
        <w:rPr>
          <w:rFonts w:ascii="Times New Roman" w:hAnsi="Times New Roman"/>
        </w:rPr>
        <w:t>Rudowitz</w:t>
      </w:r>
      <w:proofErr w:type="spellEnd"/>
      <w:r w:rsidRPr="00957E70">
        <w:rPr>
          <w:rFonts w:ascii="Times New Roman" w:hAnsi="Times New Roman"/>
        </w:rPr>
        <w:t xml:space="preserve"> and Laura Snyder. 2013. “Medicaid in a Historic Time of Transformation: Results from a 50-State Medicaid Budget Survey for State Fiscal Years 2013 and 2014.” The Kaiser Commission on Medicaid and the Uninsured. Washington, DC: The Henry J. Kaiser Family Foundation. </w:t>
      </w:r>
      <w:hyperlink r:id="rId24" w:history="1">
        <w:r w:rsidRPr="00957E70">
          <w:rPr>
            <w:rStyle w:val="Hyperlink"/>
            <w:rFonts w:ascii="Times New Roman" w:hAnsi="Times New Roman"/>
          </w:rPr>
          <w:t>http://files.kff.org/attachment/report-medicaid-in-a-historic-time-of-transformation-results-from-a-50-state-medicaid-budget-survey-for-state-fiscal-years-2013-and-2014</w:t>
        </w:r>
      </w:hyperlink>
      <w:r w:rsidRPr="00957E70">
        <w:rPr>
          <w:rFonts w:ascii="Times New Roman" w:hAnsi="Times New Roman"/>
        </w:rPr>
        <w:t xml:space="preserve"> </w:t>
      </w:r>
    </w:p>
    <w:p w14:paraId="5CCC0DE7" w14:textId="77777777" w:rsidR="00AC0CB8" w:rsidRPr="00957E70" w:rsidRDefault="00AC0CB8" w:rsidP="00AC0CB8">
      <w:pPr>
        <w:spacing w:before="200" w:after="0" w:line="240" w:lineRule="auto"/>
        <w:rPr>
          <w:rFonts w:ascii="Times New Roman" w:hAnsi="Times New Roman"/>
        </w:rPr>
      </w:pPr>
      <w:r w:rsidRPr="00957E70">
        <w:rPr>
          <w:rFonts w:ascii="Times New Roman" w:hAnsi="Times New Roman"/>
        </w:rPr>
        <w:lastRenderedPageBreak/>
        <w:t xml:space="preserve">Smith, Vernon K., Kathleen Gifford, Eileen Ellis, Robin </w:t>
      </w:r>
      <w:proofErr w:type="spellStart"/>
      <w:r w:rsidRPr="00957E70">
        <w:rPr>
          <w:rFonts w:ascii="Times New Roman" w:hAnsi="Times New Roman"/>
        </w:rPr>
        <w:t>Rudowitz</w:t>
      </w:r>
      <w:proofErr w:type="spellEnd"/>
      <w:r w:rsidRPr="00957E70">
        <w:rPr>
          <w:rFonts w:ascii="Times New Roman" w:hAnsi="Times New Roman"/>
        </w:rPr>
        <w:t xml:space="preserve"> and Laura Snyder. 2014. “Medicaid in an Era of Health &amp; Delivery System Reform: Results from a 50-State Medicaid Budget Survey for State Fiscal Years 2014 and 2015.” The Kaiser Commission on Medicaid and the Uninsured. Washington, DC: The Henry J. Kaiser Family Foundation. </w:t>
      </w:r>
      <w:hyperlink r:id="rId25" w:history="1">
        <w:r w:rsidRPr="00957E70">
          <w:rPr>
            <w:rStyle w:val="Hyperlink"/>
            <w:rFonts w:ascii="Times New Roman" w:hAnsi="Times New Roman"/>
          </w:rPr>
          <w:t>https://kaiserfamilyfoundation.files.wordpress.com/2014/10/8639-medicaid-in-an-era-of-health-delivery-system-reform3.pdf</w:t>
        </w:r>
      </w:hyperlink>
      <w:r w:rsidRPr="00957E70">
        <w:rPr>
          <w:rFonts w:ascii="Times New Roman" w:hAnsi="Times New Roman"/>
        </w:rPr>
        <w:t xml:space="preserve"> </w:t>
      </w:r>
    </w:p>
    <w:p w14:paraId="1B3E4969" w14:textId="77777777" w:rsidR="00AC0CB8" w:rsidRPr="00957E70" w:rsidRDefault="00AC0CB8" w:rsidP="00AC0CB8">
      <w:pPr>
        <w:spacing w:before="200" w:line="240" w:lineRule="auto"/>
        <w:rPr>
          <w:rFonts w:ascii="Times New Roman" w:hAnsi="Times New Roman"/>
          <w:b/>
          <w:sz w:val="24"/>
          <w:szCs w:val="24"/>
        </w:rPr>
      </w:pPr>
      <w:r w:rsidRPr="00957E70">
        <w:rPr>
          <w:rFonts w:ascii="Times New Roman" w:hAnsi="Times New Roman"/>
        </w:rPr>
        <w:t>US Bureau of the Census. 2013. Current Statistical Area Lists and Delineations. February. Excel file downloaded July 31, 2016 from https://www.census.gov/geographies/reference-files/time-series/demo/metro-micro/delineation-files.html.</w:t>
      </w:r>
    </w:p>
    <w:p w14:paraId="0E8FC355" w14:textId="77777777" w:rsidR="006E2AF2" w:rsidRPr="00957E70" w:rsidRDefault="006E2AF2" w:rsidP="00BB5CF3">
      <w:pPr>
        <w:spacing w:after="0" w:line="240" w:lineRule="auto"/>
        <w:rPr>
          <w:rFonts w:ascii="Times New Roman" w:hAnsi="Times New Roman"/>
          <w:b/>
        </w:rPr>
      </w:pPr>
    </w:p>
    <w:sectPr w:rsidR="006E2AF2" w:rsidRPr="00957E70" w:rsidSect="00EF1EFE">
      <w:footerReference w:type="even" r:id="rId26"/>
      <w:footerReference w:type="default" r:id="rId27"/>
      <w:pgSz w:w="12240" w:h="15840" w:code="1"/>
      <w:pgMar w:top="1440" w:right="1440"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BBB409" w16cid:durableId="1D7AB041"/>
  <w16cid:commentId w16cid:paraId="73F5A7F6" w16cid:durableId="1D729F61"/>
  <w16cid:commentId w16cid:paraId="613B682E" w16cid:durableId="1D72A917"/>
  <w16cid:commentId w16cid:paraId="2AD00F38" w16cid:durableId="1D78F6C3"/>
  <w16cid:commentId w16cid:paraId="32397C48" w16cid:durableId="1D729F62"/>
  <w16cid:commentId w16cid:paraId="0EDAF424" w16cid:durableId="1D734AB5"/>
  <w16cid:commentId w16cid:paraId="1DD78CCE" w16cid:durableId="1D729F63"/>
  <w16cid:commentId w16cid:paraId="726F73EC" w16cid:durableId="1D72A950"/>
  <w16cid:commentId w16cid:paraId="2943ED62" w16cid:durableId="1D734171"/>
  <w16cid:commentId w16cid:paraId="6261AFFE" w16cid:durableId="1D729F64"/>
  <w16cid:commentId w16cid:paraId="43AB5564" w16cid:durableId="1D7B304E"/>
  <w16cid:commentId w16cid:paraId="62167B13" w16cid:durableId="1D72B341"/>
  <w16cid:commentId w16cid:paraId="2822043F" w16cid:durableId="1D729F65"/>
  <w16cid:commentId w16cid:paraId="49676BFB" w16cid:durableId="1D72BF2C"/>
  <w16cid:commentId w16cid:paraId="320E587F" w16cid:durableId="1D7B3731"/>
  <w16cid:commentId w16cid:paraId="78A6875B" w16cid:durableId="1D7B580B"/>
  <w16cid:commentId w16cid:paraId="0290ACAD" w16cid:durableId="1D7641B3"/>
  <w16cid:commentId w16cid:paraId="5988BFB4" w16cid:durableId="1D768E14"/>
  <w16cid:commentId w16cid:paraId="6E2F3F4B" w16cid:durableId="1D768E13"/>
  <w16cid:commentId w16cid:paraId="174A07DA" w16cid:durableId="1D729F66"/>
  <w16cid:commentId w16cid:paraId="3B090C3D" w16cid:durableId="1D729F67"/>
  <w16cid:commentId w16cid:paraId="07B4912D" w16cid:durableId="1D734D42"/>
  <w16cid:commentId w16cid:paraId="4E69E3EE" w16cid:durableId="1D72C54E"/>
  <w16cid:commentId w16cid:paraId="0FFBB18D" w16cid:durableId="1D76640B"/>
  <w16cid:commentId w16cid:paraId="5CCD41BE" w16cid:durableId="1D729F68"/>
  <w16cid:commentId w16cid:paraId="0CB0BCF6" w16cid:durableId="1D729F69"/>
  <w16cid:commentId w16cid:paraId="26D5BA6A" w16cid:durableId="1D729F6A"/>
  <w16cid:commentId w16cid:paraId="07B4B28C" w16cid:durableId="1D729F6B"/>
  <w16cid:commentId w16cid:paraId="3C00D856" w16cid:durableId="1D729F6C"/>
  <w16cid:commentId w16cid:paraId="63523815" w16cid:durableId="1D7B7F17"/>
  <w16cid:commentId w16cid:paraId="263CBC68" w16cid:durableId="1D729F6D"/>
  <w16cid:commentId w16cid:paraId="0DD63FAF" w16cid:durableId="1D729F6E"/>
  <w16cid:commentId w16cid:paraId="0D62E1DB" w16cid:durableId="1D729F6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8FA53E" w14:textId="77777777" w:rsidR="00C13786" w:rsidRDefault="00C13786" w:rsidP="004366BA">
      <w:pPr>
        <w:spacing w:after="0" w:line="240" w:lineRule="auto"/>
      </w:pPr>
      <w:r>
        <w:separator/>
      </w:r>
    </w:p>
  </w:endnote>
  <w:endnote w:type="continuationSeparator" w:id="0">
    <w:p w14:paraId="16572225" w14:textId="77777777" w:rsidR="00C13786" w:rsidRDefault="00C13786" w:rsidP="00436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JAKPE+TimesNewRoman">
    <w:altName w:val="Cambria"/>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AFF52" w14:textId="77777777" w:rsidR="00136557" w:rsidRDefault="00136557" w:rsidP="00C8488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71B566" w14:textId="77777777" w:rsidR="00136557" w:rsidRDefault="00136557" w:rsidP="006F7FF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A3B6E" w14:textId="0FD277B9" w:rsidR="00136557" w:rsidRDefault="00136557" w:rsidP="00C8488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478BA">
      <w:rPr>
        <w:rStyle w:val="PageNumber"/>
        <w:noProof/>
      </w:rPr>
      <w:t>22</w:t>
    </w:r>
    <w:r>
      <w:rPr>
        <w:rStyle w:val="PageNumber"/>
      </w:rPr>
      <w:fldChar w:fldCharType="end"/>
    </w:r>
  </w:p>
  <w:p w14:paraId="4DB6D61C" w14:textId="77777777" w:rsidR="00136557" w:rsidRDefault="00136557" w:rsidP="006F7FFD">
    <w:pPr>
      <w:pStyle w:val="Footer"/>
      <w:ind w:right="360"/>
      <w:jc w:val="center"/>
    </w:pPr>
  </w:p>
  <w:p w14:paraId="7A40C06B" w14:textId="77777777" w:rsidR="00136557" w:rsidRDefault="0013655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02817" w14:textId="77777777" w:rsidR="00C13786" w:rsidRDefault="00C13786" w:rsidP="004366BA">
      <w:pPr>
        <w:spacing w:after="0" w:line="240" w:lineRule="auto"/>
      </w:pPr>
      <w:r>
        <w:separator/>
      </w:r>
    </w:p>
  </w:footnote>
  <w:footnote w:type="continuationSeparator" w:id="0">
    <w:p w14:paraId="5A7170DC" w14:textId="77777777" w:rsidR="00C13786" w:rsidRDefault="00C13786" w:rsidP="004366BA">
      <w:pPr>
        <w:spacing w:after="0" w:line="240" w:lineRule="auto"/>
      </w:pPr>
      <w:r>
        <w:continuationSeparator/>
      </w:r>
    </w:p>
  </w:footnote>
  <w:footnote w:id="1">
    <w:p w14:paraId="22F67AB6" w14:textId="6ECCCBB3" w:rsidR="00136557" w:rsidRPr="006100ED" w:rsidRDefault="00136557" w:rsidP="006D46A6">
      <w:pPr>
        <w:pStyle w:val="FootnoteText"/>
        <w:rPr>
          <w:rFonts w:ascii="Times New Roman" w:hAnsi="Times New Roman"/>
        </w:rPr>
      </w:pPr>
      <w:r w:rsidRPr="006100ED">
        <w:rPr>
          <w:rStyle w:val="FootnoteReference"/>
          <w:rFonts w:ascii="Times New Roman" w:hAnsi="Times New Roman"/>
        </w:rPr>
        <w:footnoteRef/>
      </w:r>
      <w:r w:rsidRPr="006100ED">
        <w:rPr>
          <w:rFonts w:ascii="Times New Roman" w:hAnsi="Times New Roman"/>
        </w:rPr>
        <w:t xml:space="preserve"> See </w:t>
      </w:r>
      <w:proofErr w:type="spellStart"/>
      <w:r w:rsidRPr="006100ED">
        <w:rPr>
          <w:rFonts w:ascii="Times New Roman" w:hAnsi="Times New Roman"/>
        </w:rPr>
        <w:t>Remler</w:t>
      </w:r>
      <w:proofErr w:type="spellEnd"/>
      <w:r w:rsidRPr="006100ED">
        <w:rPr>
          <w:rFonts w:ascii="Times New Roman" w:hAnsi="Times New Roman"/>
        </w:rPr>
        <w:t>, Korenman, and Hyson (2017) for a HIPM estimate of the US population under age 65.</w:t>
      </w:r>
    </w:p>
  </w:footnote>
  <w:footnote w:id="2">
    <w:p w14:paraId="64CE6FDB" w14:textId="77777777" w:rsidR="00136557" w:rsidRPr="006100ED" w:rsidRDefault="00136557" w:rsidP="006D46A6">
      <w:pPr>
        <w:pStyle w:val="FootnoteText"/>
        <w:rPr>
          <w:rFonts w:ascii="Times New Roman" w:hAnsi="Times New Roman"/>
        </w:rPr>
      </w:pPr>
      <w:r w:rsidRPr="006100ED">
        <w:rPr>
          <w:rStyle w:val="FootnoteReference"/>
          <w:rFonts w:ascii="Times New Roman" w:hAnsi="Times New Roman"/>
        </w:rPr>
        <w:footnoteRef/>
      </w:r>
      <w:r w:rsidRPr="006100ED">
        <w:rPr>
          <w:rFonts w:ascii="Times New Roman" w:hAnsi="Times New Roman"/>
        </w:rPr>
        <w:t xml:space="preserve"> We also did not include any SPM units in which one or more persons receive disability payments in 2014. Large resource transfers from programs such as Supplemental Security Income, Social Security Disability Income, and Medicare to the disabled overwhelm the impacts of programs targeted to the general low-income population.</w:t>
      </w:r>
    </w:p>
  </w:footnote>
  <w:footnote w:id="3">
    <w:p w14:paraId="3D9E1893" w14:textId="77777777" w:rsidR="00136557" w:rsidRPr="00136557" w:rsidRDefault="00136557" w:rsidP="00EA1829">
      <w:pPr>
        <w:pStyle w:val="FootnoteText"/>
        <w:rPr>
          <w:rFonts w:ascii="Times New Roman" w:hAnsi="Times New Roman"/>
        </w:rPr>
      </w:pPr>
      <w:r w:rsidRPr="00136557">
        <w:rPr>
          <w:rStyle w:val="FootnoteReference"/>
          <w:rFonts w:ascii="Times New Roman" w:hAnsi="Times New Roman"/>
        </w:rPr>
        <w:footnoteRef/>
      </w:r>
      <w:r w:rsidRPr="00136557">
        <w:rPr>
          <w:rFonts w:ascii="Times New Roman" w:hAnsi="Times New Roman"/>
        </w:rPr>
        <w:t xml:space="preserve"> An implausibly large number of persons reporting Medicaid coverage had a value of zero for months of Medicaid so these were assumed to be full-year recipients.  </w:t>
      </w:r>
    </w:p>
  </w:footnote>
  <w:footnote w:id="4">
    <w:p w14:paraId="7521A4C7" w14:textId="77777777" w:rsidR="00136557" w:rsidRPr="00136557" w:rsidRDefault="00136557" w:rsidP="00EA1829">
      <w:pPr>
        <w:pStyle w:val="FootnoteText"/>
        <w:rPr>
          <w:rFonts w:ascii="Times New Roman" w:hAnsi="Times New Roman"/>
        </w:rPr>
      </w:pPr>
      <w:r w:rsidRPr="00136557">
        <w:rPr>
          <w:rStyle w:val="FootnoteReference"/>
          <w:rFonts w:ascii="Times New Roman" w:hAnsi="Times New Roman"/>
        </w:rPr>
        <w:footnoteRef/>
      </w:r>
      <w:r w:rsidRPr="00136557">
        <w:rPr>
          <w:rFonts w:ascii="Times New Roman" w:hAnsi="Times New Roman"/>
        </w:rPr>
        <w:t xml:space="preserve"> We thank Brett O’Hara of Census for clarification regarding the CPS health insurance questions. </w:t>
      </w:r>
    </w:p>
  </w:footnote>
  <w:footnote w:id="5">
    <w:p w14:paraId="65897208" w14:textId="0FEE3F13" w:rsidR="00136557" w:rsidRPr="00136557" w:rsidRDefault="00136557">
      <w:pPr>
        <w:pStyle w:val="FootnoteText"/>
        <w:rPr>
          <w:rFonts w:ascii="Times New Roman" w:hAnsi="Times New Roman"/>
        </w:rPr>
      </w:pPr>
      <w:r w:rsidRPr="00136557">
        <w:rPr>
          <w:rStyle w:val="FootnoteReference"/>
          <w:rFonts w:ascii="Times New Roman" w:hAnsi="Times New Roman"/>
        </w:rPr>
        <w:footnoteRef/>
      </w:r>
      <w:r w:rsidRPr="00136557">
        <w:rPr>
          <w:rFonts w:ascii="Times New Roman" w:hAnsi="Times New Roman"/>
        </w:rPr>
        <w:t xml:space="preserve"> There was only one complex mix of health insurance types that we found too complicated to assign HI needs and resources to: cases where someone reported both Medicaid and Medicare, but also was listed as being the policyholder for dependents on an employer or individual policy. Only a small number of HIUs fell into this category.</w:t>
      </w:r>
    </w:p>
  </w:footnote>
  <w:footnote w:id="6">
    <w:p w14:paraId="31B94811" w14:textId="48C5BDDB" w:rsidR="00136557" w:rsidRPr="00E14C1B" w:rsidRDefault="00136557">
      <w:pPr>
        <w:pStyle w:val="FootnoteText"/>
        <w:rPr>
          <w:rFonts w:ascii="Times New Roman" w:hAnsi="Times New Roman"/>
        </w:rPr>
      </w:pPr>
      <w:r w:rsidRPr="00E14C1B">
        <w:rPr>
          <w:rStyle w:val="FootnoteReference"/>
          <w:rFonts w:ascii="Times New Roman" w:hAnsi="Times New Roman"/>
        </w:rPr>
        <w:footnoteRef/>
      </w:r>
      <w:r w:rsidRPr="00E14C1B">
        <w:rPr>
          <w:rFonts w:ascii="Times New Roman" w:hAnsi="Times New Roman"/>
        </w:rPr>
        <w:t xml:space="preserve"> </w:t>
      </w:r>
      <w:r w:rsidR="00C61ED3">
        <w:rPr>
          <w:rFonts w:ascii="Times New Roman" w:hAnsi="Times New Roman"/>
        </w:rPr>
        <w:t>F</w:t>
      </w:r>
      <w:r w:rsidRPr="00E14C1B">
        <w:rPr>
          <w:rFonts w:ascii="Times New Roman" w:hAnsi="Times New Roman"/>
        </w:rPr>
        <w:t xml:space="preserve">or those with individual insurance, employer-provided insurance, or Medicare, these same </w:t>
      </w:r>
      <w:r w:rsidR="00C61ED3">
        <w:rPr>
          <w:rFonts w:ascii="Times New Roman" w:hAnsi="Times New Roman"/>
        </w:rPr>
        <w:t xml:space="preserve">data </w:t>
      </w:r>
      <w:r w:rsidRPr="00E14C1B">
        <w:rPr>
          <w:rFonts w:ascii="Times New Roman" w:hAnsi="Times New Roman"/>
        </w:rPr>
        <w:t>sources</w:t>
      </w:r>
      <w:r w:rsidR="00C61ED3">
        <w:rPr>
          <w:rFonts w:ascii="Times New Roman" w:hAnsi="Times New Roman"/>
        </w:rPr>
        <w:t xml:space="preserve"> are used to determine the </w:t>
      </w:r>
      <w:proofErr w:type="spellStart"/>
      <w:r w:rsidR="00C61ED3">
        <w:rPr>
          <w:rFonts w:ascii="Times New Roman" w:hAnsi="Times New Roman"/>
        </w:rPr>
        <w:t>nonpremium</w:t>
      </w:r>
      <w:proofErr w:type="spellEnd"/>
      <w:r w:rsidR="00C61ED3">
        <w:rPr>
          <w:rFonts w:ascii="Times New Roman" w:hAnsi="Times New Roman"/>
        </w:rPr>
        <w:t xml:space="preserve"> MOOP caps needed to </w:t>
      </w:r>
      <w:r w:rsidR="00797718">
        <w:rPr>
          <w:rFonts w:ascii="Times New Roman" w:hAnsi="Times New Roman"/>
        </w:rPr>
        <w:t xml:space="preserve">fully calculate </w:t>
      </w:r>
      <w:r w:rsidR="00C61ED3">
        <w:rPr>
          <w:rFonts w:ascii="Times New Roman" w:hAnsi="Times New Roman"/>
        </w:rPr>
        <w:t>cost-sharing need</w:t>
      </w:r>
      <w:r w:rsidR="00797718">
        <w:rPr>
          <w:rFonts w:ascii="Times New Roman" w:hAnsi="Times New Roman"/>
        </w:rPr>
        <w:t>s</w:t>
      </w:r>
      <w:r w:rsidR="00C61ED3">
        <w:rPr>
          <w:rFonts w:ascii="Times New Roman" w:hAnsi="Times New Roman"/>
        </w:rPr>
        <w:t xml:space="preserve"> (discussed in the HIPM Methods section of the report)</w:t>
      </w:r>
      <w:r w:rsidR="00797718">
        <w:rPr>
          <w:rFonts w:ascii="Times New Roman" w:hAnsi="Times New Roman"/>
        </w:rPr>
        <w:t xml:space="preserve">. </w:t>
      </w:r>
    </w:p>
  </w:footnote>
  <w:footnote w:id="7">
    <w:p w14:paraId="58A99B4F" w14:textId="77777777" w:rsidR="00136557" w:rsidRPr="005D3C9B" w:rsidRDefault="00136557" w:rsidP="00F204DB">
      <w:pPr>
        <w:pStyle w:val="FootnoteText"/>
        <w:rPr>
          <w:rFonts w:ascii="Times New Roman" w:hAnsi="Times New Roman"/>
        </w:rPr>
      </w:pPr>
      <w:r w:rsidRPr="005D3C9B">
        <w:rPr>
          <w:rStyle w:val="FootnoteReference"/>
          <w:rFonts w:ascii="Times New Roman" w:hAnsi="Times New Roman"/>
        </w:rPr>
        <w:footnoteRef/>
      </w:r>
      <w:r w:rsidRPr="005D3C9B">
        <w:rPr>
          <w:rFonts w:ascii="Times New Roman" w:hAnsi="Times New Roman"/>
        </w:rPr>
        <w:t xml:space="preserve"> In some states, particularly California and Nebraska, Rating Areas were defined according to 3-digit zip codes. We used the US Department of Housing and Urban Development’s USPS 2014 Zip Code Crosswalk file in order to map 3-digit zip codes to counties. When aggregating, we selected the most expensive of the second low-cost Silver plan premium across the zip-codes within a county. Accessed on July 27, 2016 at </w:t>
      </w:r>
      <w:hyperlink r:id="rId1" w:tgtFrame="_blank" w:history="1">
        <w:r w:rsidRPr="005D3C9B">
          <w:rPr>
            <w:rStyle w:val="Hyperlink"/>
            <w:rFonts w:ascii="Times New Roman" w:hAnsi="Times New Roman"/>
          </w:rPr>
          <w:t>https://www.huduser.gov/portal/datasets/usps_crosswalk.html</w:t>
        </w:r>
      </w:hyperlink>
      <w:r w:rsidRPr="005D3C9B">
        <w:rPr>
          <w:rFonts w:ascii="Times New Roman" w:hAnsi="Times New Roman"/>
        </w:rPr>
        <w:t xml:space="preserve">. </w:t>
      </w:r>
    </w:p>
  </w:footnote>
  <w:footnote w:id="8">
    <w:p w14:paraId="7DB7FF16" w14:textId="77777777" w:rsidR="00136557" w:rsidRPr="005D3C9B" w:rsidRDefault="00136557" w:rsidP="00F204DB">
      <w:pPr>
        <w:pStyle w:val="FootnoteText"/>
        <w:rPr>
          <w:rFonts w:ascii="Times New Roman" w:hAnsi="Times New Roman"/>
        </w:rPr>
      </w:pPr>
      <w:r w:rsidRPr="005D3C9B">
        <w:rPr>
          <w:rStyle w:val="FootnoteReference"/>
          <w:rFonts w:ascii="Times New Roman" w:hAnsi="Times New Roman"/>
        </w:rPr>
        <w:footnoteRef/>
      </w:r>
      <w:r w:rsidRPr="005D3C9B">
        <w:rPr>
          <w:rFonts w:ascii="Times New Roman" w:hAnsi="Times New Roman"/>
        </w:rPr>
        <w:t xml:space="preserve"> We used the US Census Bureau’s crosswalk mapping CBSAs to counties and aggregated Rating Areas up to the CBSA level. </w:t>
      </w:r>
    </w:p>
  </w:footnote>
  <w:footnote w:id="9">
    <w:p w14:paraId="16C1E395" w14:textId="77777777" w:rsidR="00136557" w:rsidRDefault="00136557" w:rsidP="00F204DB">
      <w:pPr>
        <w:pStyle w:val="FootnoteText"/>
      </w:pPr>
      <w:r w:rsidRPr="005D3C9B">
        <w:rPr>
          <w:rStyle w:val="FootnoteReference"/>
          <w:rFonts w:ascii="Times New Roman" w:hAnsi="Times New Roman"/>
        </w:rPr>
        <w:footnoteRef/>
      </w:r>
      <w:r w:rsidRPr="005D3C9B">
        <w:rPr>
          <w:rFonts w:ascii="Times New Roman" w:hAnsi="Times New Roman"/>
        </w:rPr>
        <w:t xml:space="preserve"> The District of Columbia, Massachusetts, Minnesota, New Jersey and Utah received approval to use have state-specific age curves (Center for Consumer Information &amp; Insurance Oversight 2016), so we applied those curves to sampled households from those states.</w:t>
      </w:r>
    </w:p>
  </w:footnote>
  <w:footnote w:id="10">
    <w:p w14:paraId="55047E7E" w14:textId="1B20F995" w:rsidR="00136557" w:rsidRPr="009478BA" w:rsidRDefault="00136557">
      <w:pPr>
        <w:pStyle w:val="FootnoteText"/>
        <w:rPr>
          <w:rFonts w:ascii="Times New Roman" w:hAnsi="Times New Roman"/>
        </w:rPr>
      </w:pPr>
      <w:r w:rsidRPr="009478BA">
        <w:rPr>
          <w:rStyle w:val="FootnoteReference"/>
          <w:rFonts w:ascii="Times New Roman" w:hAnsi="Times New Roman"/>
        </w:rPr>
        <w:footnoteRef/>
      </w:r>
      <w:r w:rsidRPr="009478BA">
        <w:rPr>
          <w:rFonts w:ascii="Times New Roman" w:hAnsi="Times New Roman"/>
        </w:rPr>
        <w:t xml:space="preserve"> These surveys were also important to identify Medicaid details for states like Michigan and New Hampshire whose Medicaid expansions took effect after January 1, 2014 (only changes as of January 1 are noted).</w:t>
      </w:r>
    </w:p>
  </w:footnote>
  <w:footnote w:id="11">
    <w:p w14:paraId="4E50D181" w14:textId="1FFE50CC" w:rsidR="00136557" w:rsidRPr="009478BA" w:rsidRDefault="00136557" w:rsidP="00825DBC">
      <w:pPr>
        <w:pStyle w:val="FootnoteText"/>
        <w:rPr>
          <w:rFonts w:ascii="Times New Roman" w:hAnsi="Times New Roman"/>
        </w:rPr>
      </w:pPr>
      <w:r w:rsidRPr="009478BA">
        <w:rPr>
          <w:rStyle w:val="FootnoteReference"/>
          <w:rFonts w:ascii="Times New Roman" w:hAnsi="Times New Roman"/>
        </w:rPr>
        <w:footnoteRef/>
      </w:r>
      <w:r w:rsidRPr="009478BA">
        <w:rPr>
          <w:rFonts w:ascii="Times New Roman" w:hAnsi="Times New Roman"/>
        </w:rPr>
        <w:t xml:space="preserve"> Age of child also can determine the threshold </w:t>
      </w:r>
      <w:r w:rsidR="005201A9" w:rsidRPr="009478BA">
        <w:rPr>
          <w:rFonts w:ascii="Times New Roman" w:hAnsi="Times New Roman"/>
        </w:rPr>
        <w:t xml:space="preserve">percent </w:t>
      </w:r>
      <w:r w:rsidRPr="009478BA">
        <w:rPr>
          <w:rFonts w:ascii="Times New Roman" w:hAnsi="Times New Roman"/>
        </w:rPr>
        <w:t xml:space="preserve">of </w:t>
      </w:r>
      <w:r w:rsidR="005201A9" w:rsidRPr="009478BA">
        <w:rPr>
          <w:rFonts w:ascii="Times New Roman" w:hAnsi="Times New Roman"/>
        </w:rPr>
        <w:t>FPL</w:t>
      </w:r>
      <w:r w:rsidRPr="009478BA">
        <w:rPr>
          <w:rFonts w:ascii="Times New Roman" w:hAnsi="Times New Roman"/>
        </w:rPr>
        <w:t xml:space="preserve"> above which premiums are charged and in some cases, these differ for Medicaid compared to CHIP. Given that we already needed to fill in data for 2014 and cannot accurately distinguish between Medicaid and CHIP (see note in main text), we chose to abstract from these differences and simply assign the summary premium that KFF reports for each range of % FPL. </w:t>
      </w:r>
    </w:p>
  </w:footnote>
  <w:footnote w:id="12">
    <w:p w14:paraId="0D823375" w14:textId="77777777" w:rsidR="00136557" w:rsidRPr="009478BA" w:rsidRDefault="00136557" w:rsidP="00825DBC">
      <w:pPr>
        <w:pStyle w:val="FootnoteText"/>
        <w:rPr>
          <w:rFonts w:ascii="Times New Roman" w:hAnsi="Times New Roman"/>
        </w:rPr>
      </w:pPr>
      <w:r w:rsidRPr="009478BA">
        <w:rPr>
          <w:rStyle w:val="FootnoteReference"/>
          <w:rFonts w:ascii="Times New Roman" w:hAnsi="Times New Roman"/>
        </w:rPr>
        <w:footnoteRef/>
      </w:r>
      <w:r w:rsidRPr="009478BA">
        <w:rPr>
          <w:rFonts w:ascii="Times New Roman" w:hAnsi="Times New Roman"/>
        </w:rPr>
        <w:t xml:space="preserve"> In a few cases, the premium schedule was dependent on length of enrollment, healthy behaviors or whether the family had access to other insurance. In these cases, we had no way to know if the lower amounts applied, so took a conservative and applied the higher premiums or cost-sharing amounts.</w:t>
      </w:r>
    </w:p>
  </w:footnote>
  <w:footnote w:id="13">
    <w:p w14:paraId="56FCD111" w14:textId="77777777" w:rsidR="00136557" w:rsidRPr="00B16570" w:rsidRDefault="00136557" w:rsidP="00825DBC">
      <w:pPr>
        <w:pStyle w:val="FootnoteText"/>
        <w:rPr>
          <w:rFonts w:ascii="Times New Roman" w:hAnsi="Times New Roman"/>
        </w:rPr>
      </w:pPr>
      <w:r w:rsidRPr="00B16570">
        <w:rPr>
          <w:rStyle w:val="FootnoteReference"/>
          <w:rFonts w:ascii="Times New Roman" w:hAnsi="Times New Roman"/>
        </w:rPr>
        <w:footnoteRef/>
      </w:r>
      <w:r w:rsidRPr="00B16570">
        <w:rPr>
          <w:rFonts w:ascii="Times New Roman" w:hAnsi="Times New Roman"/>
        </w:rPr>
        <w:t xml:space="preserve"> For example, Minnesota Care charged premiums to adults over 100% FPL in 2013 but in 2014, premiums were only charged above 138% and after 200% FPL, adults were no longer eligible (Smith et al, 2014). </w:t>
      </w:r>
    </w:p>
  </w:footnote>
  <w:footnote w:id="14">
    <w:p w14:paraId="79C3D29F" w14:textId="77777777" w:rsidR="00136557" w:rsidRDefault="00136557" w:rsidP="003D537A">
      <w:pPr>
        <w:pStyle w:val="FootnoteText"/>
      </w:pPr>
      <w:r w:rsidRPr="00B16570">
        <w:rPr>
          <w:rStyle w:val="FootnoteReference"/>
          <w:rFonts w:ascii="Times New Roman" w:hAnsi="Times New Roman"/>
        </w:rPr>
        <w:footnoteRef/>
      </w:r>
      <w:r w:rsidRPr="00B16570">
        <w:rPr>
          <w:rFonts w:ascii="Times New Roman" w:hAnsi="Times New Roman"/>
        </w:rPr>
        <w:t xml:space="preserve"> Wisconsin expanded Medicaid to low income adults under 100% of FPL but did not charge premiums. Prior to the ACA, Maine had expanded Medicaid to low income adults but eliminated eligibility for childless adults in 2014. Specific premium information for Michigan and Minnesota was given so these amounts were applied rather than the 5% of household income cap.</w:t>
      </w:r>
    </w:p>
  </w:footnote>
  <w:footnote w:id="15">
    <w:p w14:paraId="13742770" w14:textId="2221E7B7" w:rsidR="00136557" w:rsidRPr="005D3C9B" w:rsidRDefault="00136557">
      <w:pPr>
        <w:pStyle w:val="FootnoteText"/>
        <w:rPr>
          <w:rFonts w:ascii="Times New Roman" w:hAnsi="Times New Roman"/>
        </w:rPr>
      </w:pPr>
      <w:r w:rsidRPr="005D3C9B">
        <w:rPr>
          <w:rStyle w:val="FootnoteReference"/>
          <w:rFonts w:ascii="Times New Roman" w:hAnsi="Times New Roman"/>
        </w:rPr>
        <w:footnoteRef/>
      </w:r>
      <w:r w:rsidRPr="005D3C9B">
        <w:rPr>
          <w:rFonts w:ascii="Times New Roman" w:hAnsi="Times New Roman"/>
        </w:rPr>
        <w:t xml:space="preserve"> For those covered by someone outside of the household, they may be eligible but we have no way of knowing so we conservatively assume they are not eligible.</w:t>
      </w:r>
    </w:p>
  </w:footnote>
  <w:footnote w:id="16">
    <w:p w14:paraId="4DE05719" w14:textId="66C848BD" w:rsidR="00136557" w:rsidRPr="005D3C9B" w:rsidRDefault="00136557">
      <w:pPr>
        <w:pStyle w:val="FootnoteText"/>
        <w:rPr>
          <w:rFonts w:ascii="Times New Roman" w:hAnsi="Times New Roman"/>
        </w:rPr>
      </w:pPr>
      <w:r w:rsidRPr="005D3C9B">
        <w:rPr>
          <w:rStyle w:val="FootnoteReference"/>
          <w:rFonts w:ascii="Times New Roman" w:hAnsi="Times New Roman"/>
        </w:rPr>
        <w:footnoteRef/>
      </w:r>
      <w:r w:rsidRPr="005D3C9B">
        <w:rPr>
          <w:rFonts w:ascii="Times New Roman" w:hAnsi="Times New Roman"/>
        </w:rPr>
        <w:t xml:space="preserve"> We also conduct a sensitivity analysis where premium subsidies are calculated for the uninsured</w:t>
      </w:r>
      <w:r w:rsidR="009B2ED0">
        <w:rPr>
          <w:rFonts w:ascii="Times New Roman" w:hAnsi="Times New Roman"/>
        </w:rPr>
        <w:t>.</w:t>
      </w:r>
      <w:r w:rsidRPr="005D3C9B">
        <w:rPr>
          <w:rFonts w:ascii="Times New Roman" w:hAnsi="Times New Roman"/>
        </w:rPr>
        <w:t xml:space="preserve"> </w:t>
      </w:r>
    </w:p>
  </w:footnote>
  <w:footnote w:id="17">
    <w:p w14:paraId="1DBE7C5C" w14:textId="06AD9547" w:rsidR="00136557" w:rsidRPr="005D3C9B" w:rsidRDefault="00136557">
      <w:pPr>
        <w:pStyle w:val="FootnoteText"/>
        <w:rPr>
          <w:rFonts w:ascii="Times New Roman" w:hAnsi="Times New Roman"/>
        </w:rPr>
      </w:pPr>
      <w:r w:rsidRPr="005D3C9B">
        <w:rPr>
          <w:rStyle w:val="FootnoteReference"/>
          <w:rFonts w:ascii="Times New Roman" w:hAnsi="Times New Roman"/>
        </w:rPr>
        <w:footnoteRef/>
      </w:r>
      <w:r w:rsidRPr="005D3C9B">
        <w:rPr>
          <w:rFonts w:ascii="Times New Roman" w:hAnsi="Times New Roman"/>
        </w:rPr>
        <w:t xml:space="preserve"> Less than 133% of FPL in Medicaid expansion states.</w:t>
      </w:r>
    </w:p>
  </w:footnote>
  <w:footnote w:id="18">
    <w:p w14:paraId="112050FC" w14:textId="7BDCC076" w:rsidR="00136557" w:rsidRPr="0063695E" w:rsidRDefault="00136557" w:rsidP="000336B3">
      <w:pPr>
        <w:pStyle w:val="FootnoteText"/>
        <w:rPr>
          <w:rFonts w:asciiTheme="minorHAnsi" w:hAnsiTheme="minorHAnsi" w:cstheme="minorHAnsi"/>
        </w:rPr>
      </w:pPr>
      <w:r w:rsidRPr="00B62B5C">
        <w:rPr>
          <w:rStyle w:val="FootnoteReference"/>
          <w:rFonts w:asciiTheme="minorHAnsi" w:hAnsiTheme="minorHAnsi" w:cstheme="minorHAnsi"/>
        </w:rPr>
        <w:footnoteRef/>
      </w:r>
      <w:r w:rsidRPr="00B62B5C">
        <w:rPr>
          <w:rFonts w:ascii="Times New Roman" w:hAnsi="Times New Roman"/>
        </w:rPr>
        <w:t xml:space="preserve"> SHADAC (2012) have constructed family units (which we refer to as IPUMS HIUs) for the IPUMS CPS.  IPUMS HIUs are based on family definitions for exchange and </w:t>
      </w:r>
      <w:r w:rsidRPr="009A415B">
        <w:rPr>
          <w:rFonts w:ascii="Times New Roman" w:hAnsi="Times New Roman"/>
        </w:rPr>
        <w:t>Medicaid rules. (</w:t>
      </w:r>
      <w:r w:rsidR="0063695E" w:rsidRPr="009A415B">
        <w:rPr>
          <w:rFonts w:ascii="Times New Roman" w:hAnsi="Times New Roman"/>
        </w:rPr>
        <w:t>S</w:t>
      </w:r>
      <w:r w:rsidRPr="009A415B">
        <w:rPr>
          <w:rFonts w:ascii="Times New Roman" w:hAnsi="Times New Roman"/>
        </w:rPr>
        <w:t>ee Appendix Section I</w:t>
      </w:r>
      <w:r w:rsidR="0063695E" w:rsidRPr="009A415B">
        <w:rPr>
          <w:rFonts w:ascii="Times New Roman" w:hAnsi="Times New Roman"/>
        </w:rPr>
        <w:t>.</w:t>
      </w:r>
      <w:r w:rsidRPr="009A415B">
        <w:rPr>
          <w:rFonts w:ascii="Times New Roman" w:hAnsi="Times New Roman"/>
        </w:rPr>
        <w:t>)</w:t>
      </w:r>
    </w:p>
  </w:footnote>
  <w:footnote w:id="19">
    <w:p w14:paraId="34F0F236" w14:textId="77777777" w:rsidR="00136557" w:rsidRPr="0063695E" w:rsidRDefault="00136557" w:rsidP="00017FDB">
      <w:pPr>
        <w:pStyle w:val="FootnoteText"/>
        <w:rPr>
          <w:rFonts w:ascii="Times New Roman" w:hAnsi="Times New Roman"/>
        </w:rPr>
      </w:pPr>
      <w:r w:rsidRPr="0063695E">
        <w:rPr>
          <w:rStyle w:val="FootnoteReference"/>
          <w:rFonts w:ascii="Times New Roman" w:hAnsi="Times New Roman"/>
        </w:rPr>
        <w:footnoteRef/>
      </w:r>
      <w:r w:rsidRPr="0063695E">
        <w:rPr>
          <w:rFonts w:ascii="Times New Roman" w:hAnsi="Times New Roman"/>
        </w:rPr>
        <w:t xml:space="preserve"> Wisconsin expanded Medicaid to low income adults under 100% of FPL but did not charge premiums. Prior to the ACA, Maine had expanded Medicaid to low income adults but eliminated eligibility for childless adults in 2014. Vermont, an expansion state, charged family premiums.</w:t>
      </w:r>
    </w:p>
  </w:footnote>
  <w:footnote w:id="20">
    <w:p w14:paraId="1A88D5C4" w14:textId="77777777" w:rsidR="00136557" w:rsidRPr="0063695E" w:rsidRDefault="00136557" w:rsidP="00017FDB">
      <w:pPr>
        <w:pStyle w:val="FootnoteText"/>
        <w:rPr>
          <w:rFonts w:ascii="Times New Roman" w:hAnsi="Times New Roman"/>
        </w:rPr>
      </w:pPr>
      <w:r w:rsidRPr="0063695E">
        <w:rPr>
          <w:rStyle w:val="FootnoteReference"/>
          <w:rFonts w:ascii="Times New Roman" w:hAnsi="Times New Roman"/>
        </w:rPr>
        <w:footnoteRef/>
      </w:r>
      <w:r w:rsidRPr="0063695E">
        <w:rPr>
          <w:rFonts w:ascii="Times New Roman" w:hAnsi="Times New Roman"/>
        </w:rPr>
        <w:t xml:space="preserve"> In California and Wisconsin, premiums are not charged for children under age 1 and in MN, for children under age 2. </w:t>
      </w:r>
    </w:p>
  </w:footnote>
  <w:footnote w:id="21">
    <w:p w14:paraId="0E7D7302" w14:textId="77777777" w:rsidR="00136557" w:rsidRPr="0063695E" w:rsidRDefault="00136557" w:rsidP="00017FDB">
      <w:pPr>
        <w:pStyle w:val="FootnoteText"/>
        <w:rPr>
          <w:rFonts w:ascii="Times New Roman" w:hAnsi="Times New Roman"/>
        </w:rPr>
      </w:pPr>
      <w:r w:rsidRPr="0063695E">
        <w:rPr>
          <w:rStyle w:val="FootnoteReference"/>
          <w:rFonts w:ascii="Times New Roman" w:hAnsi="Times New Roman"/>
        </w:rPr>
        <w:footnoteRef/>
      </w:r>
      <w:r w:rsidRPr="0063695E">
        <w:rPr>
          <w:rFonts w:ascii="Times New Roman" w:hAnsi="Times New Roman"/>
        </w:rPr>
        <w:t xml:space="preserve"> Michigan required further adjustment as their Medicaid expansion took effect 4/1/2014 and premiums only were charged after 6 months in the program, so at most, an adult could have been charged premiums for 3 months in 2014. New Hampshire only expanded in August 2014, so like Michigan, recipients’ benefits are pro-rated. Delaware’s premium schedule allowed for one month free for every 3 months paid, so annual premiums were multiplied by .75. </w:t>
      </w:r>
    </w:p>
  </w:footnote>
  <w:footnote w:id="22">
    <w:p w14:paraId="7DB1CD0B" w14:textId="77777777" w:rsidR="00136557" w:rsidRPr="0063695E" w:rsidRDefault="00136557" w:rsidP="00017FDB">
      <w:pPr>
        <w:pStyle w:val="FootnoteText"/>
        <w:rPr>
          <w:rFonts w:ascii="Times New Roman" w:hAnsi="Times New Roman"/>
        </w:rPr>
      </w:pPr>
      <w:r w:rsidRPr="0063695E">
        <w:rPr>
          <w:rStyle w:val="FootnoteReference"/>
          <w:rFonts w:ascii="Times New Roman" w:hAnsi="Times New Roman"/>
        </w:rPr>
        <w:footnoteRef/>
      </w:r>
      <w:r w:rsidRPr="0063695E">
        <w:rPr>
          <w:rFonts w:ascii="Times New Roman" w:hAnsi="Times New Roman"/>
        </w:rPr>
        <w:t xml:space="preserve"> A large number of Medicaid recipients reported zero months of Medicaid. Anyone who reported zero months of Medicaid was assigned full-year coverage.</w:t>
      </w:r>
    </w:p>
  </w:footnote>
  <w:footnote w:id="23">
    <w:p w14:paraId="29141D7A" w14:textId="77777777" w:rsidR="00136557" w:rsidRDefault="00136557" w:rsidP="00017FDB">
      <w:pPr>
        <w:pStyle w:val="FootnoteText"/>
      </w:pPr>
      <w:r w:rsidRPr="0063695E">
        <w:rPr>
          <w:rStyle w:val="FootnoteReference"/>
          <w:rFonts w:ascii="Times New Roman" w:hAnsi="Times New Roman"/>
        </w:rPr>
        <w:footnoteRef/>
      </w:r>
      <w:r w:rsidRPr="0063695E">
        <w:rPr>
          <w:rFonts w:ascii="Times New Roman" w:hAnsi="Times New Roman"/>
        </w:rPr>
        <w:t xml:space="preserve"> While we know if someone reports employer or individual insurance, we would have had to make an assumption about what months a part-year Medicaid recipient had this other coverage.</w:t>
      </w:r>
      <w:r>
        <w:t xml:space="preserve"> </w:t>
      </w:r>
    </w:p>
  </w:footnote>
  <w:footnote w:id="24">
    <w:p w14:paraId="596942F5" w14:textId="579552D5" w:rsidR="00136557" w:rsidRPr="002E41D9" w:rsidRDefault="00136557">
      <w:pPr>
        <w:pStyle w:val="FootnoteText"/>
        <w:rPr>
          <w:rFonts w:ascii="Times New Roman" w:hAnsi="Times New Roman"/>
        </w:rPr>
      </w:pPr>
      <w:r w:rsidRPr="002E41D9">
        <w:rPr>
          <w:rStyle w:val="FootnoteReference"/>
          <w:rFonts w:ascii="Times New Roman" w:hAnsi="Times New Roman"/>
        </w:rPr>
        <w:footnoteRef/>
      </w:r>
      <w:r w:rsidRPr="002E41D9">
        <w:rPr>
          <w:rFonts w:ascii="Times New Roman" w:hAnsi="Times New Roman"/>
        </w:rPr>
        <w:t xml:space="preserve"> The exceptions were Michigan and New Hampshire, where Medicaid was expanded part-way through the year. For the portion of the year that Medicaid expansion was in effect, we pro-rated the Medicaid </w:t>
      </w:r>
      <w:proofErr w:type="spellStart"/>
      <w:r w:rsidRPr="002E41D9">
        <w:rPr>
          <w:rFonts w:ascii="Times New Roman" w:hAnsi="Times New Roman"/>
        </w:rPr>
        <w:t>nonpremium</w:t>
      </w:r>
      <w:proofErr w:type="spellEnd"/>
      <w:r w:rsidRPr="002E41D9">
        <w:rPr>
          <w:rFonts w:ascii="Times New Roman" w:hAnsi="Times New Roman"/>
        </w:rPr>
        <w:t xml:space="preserve"> MOOP cap to the months that the expansion was in place, and added to that the </w:t>
      </w:r>
      <w:proofErr w:type="spellStart"/>
      <w:r w:rsidRPr="002E41D9">
        <w:rPr>
          <w:rFonts w:ascii="Times New Roman" w:hAnsi="Times New Roman"/>
        </w:rPr>
        <w:t>nonpremium</w:t>
      </w:r>
      <w:proofErr w:type="spellEnd"/>
      <w:r w:rsidRPr="002E41D9">
        <w:rPr>
          <w:rFonts w:ascii="Times New Roman" w:hAnsi="Times New Roman"/>
        </w:rPr>
        <w:t xml:space="preserve"> MOOP cap value associated with the Basic Plan in their geographic area (reduced for those with incomes between 100-250% of FPL).</w:t>
      </w:r>
    </w:p>
  </w:footnote>
  <w:footnote w:id="25">
    <w:p w14:paraId="2C8ED36D" w14:textId="5480A6E5" w:rsidR="00136557" w:rsidRDefault="00136557">
      <w:pPr>
        <w:pStyle w:val="FootnoteText"/>
      </w:pPr>
      <w:r>
        <w:rPr>
          <w:rStyle w:val="FootnoteReference"/>
        </w:rPr>
        <w:footnoteRef/>
      </w:r>
      <w:r w:rsidRPr="002E41D9">
        <w:rPr>
          <w:rFonts w:ascii="Times New Roman" w:hAnsi="Times New Roman"/>
        </w:rPr>
        <w:t xml:space="preserve"> In results not shown, we have tested the sensitivity of estimates to capping </w:t>
      </w:r>
      <w:proofErr w:type="spellStart"/>
      <w:r w:rsidRPr="002E41D9">
        <w:rPr>
          <w:rFonts w:ascii="Times New Roman" w:hAnsi="Times New Roman"/>
        </w:rPr>
        <w:t>nonpremium</w:t>
      </w:r>
      <w:proofErr w:type="spellEnd"/>
      <w:r w:rsidRPr="002E41D9">
        <w:rPr>
          <w:rFonts w:ascii="Times New Roman" w:hAnsi="Times New Roman"/>
        </w:rPr>
        <w:t xml:space="preserve"> MOOP for Medicare recipients at the MA-PD catastrophic limits and the results for child poverty are not affected.</w:t>
      </w:r>
    </w:p>
  </w:footnote>
  <w:footnote w:id="26">
    <w:p w14:paraId="7F612CE9" w14:textId="77777777" w:rsidR="00136557" w:rsidRDefault="00136557" w:rsidP="008B6A45">
      <w:pPr>
        <w:pStyle w:val="FootnoteText"/>
      </w:pPr>
      <w:r>
        <w:rPr>
          <w:rStyle w:val="FootnoteReference"/>
        </w:rPr>
        <w:footnoteRef/>
      </w:r>
      <w:r w:rsidRPr="002E41D9">
        <w:rPr>
          <w:rFonts w:ascii="Times New Roman" w:hAnsi="Times New Roman"/>
        </w:rPr>
        <w:t xml:space="preserve"> Specifically, these are values estimated for “control group compliers” and “treatment group compliers”.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02F6"/>
    <w:multiLevelType w:val="hybridMultilevel"/>
    <w:tmpl w:val="93C67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C34DD"/>
    <w:multiLevelType w:val="hybridMultilevel"/>
    <w:tmpl w:val="8370E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95437"/>
    <w:multiLevelType w:val="hybridMultilevel"/>
    <w:tmpl w:val="838E5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B2C5F"/>
    <w:multiLevelType w:val="hybridMultilevel"/>
    <w:tmpl w:val="DD606F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2774A29"/>
    <w:multiLevelType w:val="multilevel"/>
    <w:tmpl w:val="98CC5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304B53"/>
    <w:multiLevelType w:val="hybridMultilevel"/>
    <w:tmpl w:val="846CC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5F476D"/>
    <w:multiLevelType w:val="hybridMultilevel"/>
    <w:tmpl w:val="38383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166209"/>
    <w:multiLevelType w:val="hybridMultilevel"/>
    <w:tmpl w:val="5F5A7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9E7247"/>
    <w:multiLevelType w:val="hybridMultilevel"/>
    <w:tmpl w:val="93C43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C35B00"/>
    <w:multiLevelType w:val="hybridMultilevel"/>
    <w:tmpl w:val="1FF0C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242AB2"/>
    <w:multiLevelType w:val="hybridMultilevel"/>
    <w:tmpl w:val="ECEE1A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JAKPE+TimesNew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JAKPE+TimesNew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JAKPE+TimesNewRoman"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7F5531"/>
    <w:multiLevelType w:val="hybridMultilevel"/>
    <w:tmpl w:val="EC3EA0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4523D78"/>
    <w:multiLevelType w:val="hybridMultilevel"/>
    <w:tmpl w:val="D09A2C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4AC40F0"/>
    <w:multiLevelType w:val="hybridMultilevel"/>
    <w:tmpl w:val="EB4C7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8AD46E7"/>
    <w:multiLevelType w:val="hybridMultilevel"/>
    <w:tmpl w:val="9B744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1"/>
  </w:num>
  <w:num w:numId="4">
    <w:abstractNumId w:val="6"/>
  </w:num>
  <w:num w:numId="5">
    <w:abstractNumId w:val="8"/>
  </w:num>
  <w:num w:numId="6">
    <w:abstractNumId w:val="14"/>
  </w:num>
  <w:num w:numId="7">
    <w:abstractNumId w:val="4"/>
  </w:num>
  <w:num w:numId="8">
    <w:abstractNumId w:val="0"/>
  </w:num>
  <w:num w:numId="9">
    <w:abstractNumId w:val="2"/>
  </w:num>
  <w:num w:numId="10">
    <w:abstractNumId w:val="9"/>
  </w:num>
  <w:num w:numId="11">
    <w:abstractNumId w:val="11"/>
  </w:num>
  <w:num w:numId="12">
    <w:abstractNumId w:val="3"/>
  </w:num>
  <w:num w:numId="13">
    <w:abstractNumId w:val="13"/>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2"/>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6BA"/>
    <w:rsid w:val="000002A2"/>
    <w:rsid w:val="0000138C"/>
    <w:rsid w:val="00001592"/>
    <w:rsid w:val="000020B2"/>
    <w:rsid w:val="000026C1"/>
    <w:rsid w:val="0000277E"/>
    <w:rsid w:val="0000359D"/>
    <w:rsid w:val="0000370D"/>
    <w:rsid w:val="00004133"/>
    <w:rsid w:val="0000419E"/>
    <w:rsid w:val="000043B7"/>
    <w:rsid w:val="000047C8"/>
    <w:rsid w:val="000054BF"/>
    <w:rsid w:val="000057C7"/>
    <w:rsid w:val="00005CE9"/>
    <w:rsid w:val="00005D53"/>
    <w:rsid w:val="00005E29"/>
    <w:rsid w:val="000062CA"/>
    <w:rsid w:val="000064E0"/>
    <w:rsid w:val="0000659D"/>
    <w:rsid w:val="000066E4"/>
    <w:rsid w:val="00006C34"/>
    <w:rsid w:val="00006D27"/>
    <w:rsid w:val="00006D28"/>
    <w:rsid w:val="000070E0"/>
    <w:rsid w:val="000075CB"/>
    <w:rsid w:val="00007A75"/>
    <w:rsid w:val="000101E5"/>
    <w:rsid w:val="000103D7"/>
    <w:rsid w:val="000105FA"/>
    <w:rsid w:val="00011777"/>
    <w:rsid w:val="000117DB"/>
    <w:rsid w:val="000119D8"/>
    <w:rsid w:val="00012019"/>
    <w:rsid w:val="00012C16"/>
    <w:rsid w:val="00012C84"/>
    <w:rsid w:val="00012DFF"/>
    <w:rsid w:val="00013367"/>
    <w:rsid w:val="00013D8A"/>
    <w:rsid w:val="00014111"/>
    <w:rsid w:val="0001445C"/>
    <w:rsid w:val="000145CE"/>
    <w:rsid w:val="000158D2"/>
    <w:rsid w:val="000163D7"/>
    <w:rsid w:val="000164AE"/>
    <w:rsid w:val="000164F1"/>
    <w:rsid w:val="0001676A"/>
    <w:rsid w:val="0001691E"/>
    <w:rsid w:val="000178E7"/>
    <w:rsid w:val="00017E01"/>
    <w:rsid w:val="00017FDB"/>
    <w:rsid w:val="00020407"/>
    <w:rsid w:val="00020C7F"/>
    <w:rsid w:val="00021B07"/>
    <w:rsid w:val="000220E6"/>
    <w:rsid w:val="00022DE3"/>
    <w:rsid w:val="00023599"/>
    <w:rsid w:val="00024462"/>
    <w:rsid w:val="00024873"/>
    <w:rsid w:val="000251A4"/>
    <w:rsid w:val="000255DC"/>
    <w:rsid w:val="00025634"/>
    <w:rsid w:val="00025D7C"/>
    <w:rsid w:val="00025F35"/>
    <w:rsid w:val="000261B5"/>
    <w:rsid w:val="00026327"/>
    <w:rsid w:val="000264EB"/>
    <w:rsid w:val="00027551"/>
    <w:rsid w:val="00027BA7"/>
    <w:rsid w:val="00030034"/>
    <w:rsid w:val="00030611"/>
    <w:rsid w:val="0003086B"/>
    <w:rsid w:val="000309AA"/>
    <w:rsid w:val="00030C17"/>
    <w:rsid w:val="00031023"/>
    <w:rsid w:val="000313A0"/>
    <w:rsid w:val="00031835"/>
    <w:rsid w:val="00031BBA"/>
    <w:rsid w:val="00031D15"/>
    <w:rsid w:val="000328DC"/>
    <w:rsid w:val="00032926"/>
    <w:rsid w:val="0003304F"/>
    <w:rsid w:val="000336B3"/>
    <w:rsid w:val="00033A74"/>
    <w:rsid w:val="000341C3"/>
    <w:rsid w:val="00034839"/>
    <w:rsid w:val="00034E80"/>
    <w:rsid w:val="000366B4"/>
    <w:rsid w:val="000367AB"/>
    <w:rsid w:val="00036D37"/>
    <w:rsid w:val="00036E5E"/>
    <w:rsid w:val="00037260"/>
    <w:rsid w:val="0004029B"/>
    <w:rsid w:val="0004029E"/>
    <w:rsid w:val="000404F2"/>
    <w:rsid w:val="00040596"/>
    <w:rsid w:val="00040E22"/>
    <w:rsid w:val="00041674"/>
    <w:rsid w:val="000419CE"/>
    <w:rsid w:val="00042129"/>
    <w:rsid w:val="00042469"/>
    <w:rsid w:val="00043D29"/>
    <w:rsid w:val="000440F3"/>
    <w:rsid w:val="000441AB"/>
    <w:rsid w:val="00044551"/>
    <w:rsid w:val="00044891"/>
    <w:rsid w:val="00044FB0"/>
    <w:rsid w:val="00045574"/>
    <w:rsid w:val="000456B0"/>
    <w:rsid w:val="00045779"/>
    <w:rsid w:val="00045A44"/>
    <w:rsid w:val="00045B0C"/>
    <w:rsid w:val="00045E0A"/>
    <w:rsid w:val="0004610B"/>
    <w:rsid w:val="00046A03"/>
    <w:rsid w:val="0004748D"/>
    <w:rsid w:val="000478BF"/>
    <w:rsid w:val="00047C92"/>
    <w:rsid w:val="00047ECE"/>
    <w:rsid w:val="00047F5A"/>
    <w:rsid w:val="00050911"/>
    <w:rsid w:val="00050990"/>
    <w:rsid w:val="00050BCD"/>
    <w:rsid w:val="00052617"/>
    <w:rsid w:val="00052834"/>
    <w:rsid w:val="00052DE0"/>
    <w:rsid w:val="000531FA"/>
    <w:rsid w:val="000535F8"/>
    <w:rsid w:val="00053E9B"/>
    <w:rsid w:val="00053F1E"/>
    <w:rsid w:val="00054353"/>
    <w:rsid w:val="00054439"/>
    <w:rsid w:val="0005455A"/>
    <w:rsid w:val="00054744"/>
    <w:rsid w:val="00054B19"/>
    <w:rsid w:val="0005504B"/>
    <w:rsid w:val="00055839"/>
    <w:rsid w:val="00056405"/>
    <w:rsid w:val="00056E12"/>
    <w:rsid w:val="00056EB5"/>
    <w:rsid w:val="00057209"/>
    <w:rsid w:val="000572B8"/>
    <w:rsid w:val="00057527"/>
    <w:rsid w:val="00057669"/>
    <w:rsid w:val="000578E2"/>
    <w:rsid w:val="00057A4C"/>
    <w:rsid w:val="00057DFB"/>
    <w:rsid w:val="00057EB5"/>
    <w:rsid w:val="00060825"/>
    <w:rsid w:val="000608C0"/>
    <w:rsid w:val="00060EFB"/>
    <w:rsid w:val="00061692"/>
    <w:rsid w:val="00061730"/>
    <w:rsid w:val="000619D2"/>
    <w:rsid w:val="00061A8D"/>
    <w:rsid w:val="00061D2D"/>
    <w:rsid w:val="000624F0"/>
    <w:rsid w:val="00063121"/>
    <w:rsid w:val="000632E7"/>
    <w:rsid w:val="000636D5"/>
    <w:rsid w:val="00063CC8"/>
    <w:rsid w:val="000642CC"/>
    <w:rsid w:val="00064720"/>
    <w:rsid w:val="00064B32"/>
    <w:rsid w:val="000653E1"/>
    <w:rsid w:val="00065579"/>
    <w:rsid w:val="00065F7C"/>
    <w:rsid w:val="00066D5E"/>
    <w:rsid w:val="00066EBC"/>
    <w:rsid w:val="00067229"/>
    <w:rsid w:val="000677BA"/>
    <w:rsid w:val="000678C8"/>
    <w:rsid w:val="000703AF"/>
    <w:rsid w:val="000705E0"/>
    <w:rsid w:val="00071E5A"/>
    <w:rsid w:val="00072033"/>
    <w:rsid w:val="00072B34"/>
    <w:rsid w:val="0007355E"/>
    <w:rsid w:val="000738B1"/>
    <w:rsid w:val="00073D2C"/>
    <w:rsid w:val="00074ABF"/>
    <w:rsid w:val="00074C3C"/>
    <w:rsid w:val="00075ABE"/>
    <w:rsid w:val="000765B4"/>
    <w:rsid w:val="00076B83"/>
    <w:rsid w:val="00077F8C"/>
    <w:rsid w:val="000800D8"/>
    <w:rsid w:val="000802D4"/>
    <w:rsid w:val="0008030D"/>
    <w:rsid w:val="00081483"/>
    <w:rsid w:val="00081722"/>
    <w:rsid w:val="0008278F"/>
    <w:rsid w:val="00082ADD"/>
    <w:rsid w:val="000838A2"/>
    <w:rsid w:val="00083B76"/>
    <w:rsid w:val="00083C5F"/>
    <w:rsid w:val="00083F7D"/>
    <w:rsid w:val="00084DB6"/>
    <w:rsid w:val="00084E84"/>
    <w:rsid w:val="00085277"/>
    <w:rsid w:val="000852F3"/>
    <w:rsid w:val="00085E57"/>
    <w:rsid w:val="000868CC"/>
    <w:rsid w:val="00086913"/>
    <w:rsid w:val="00086AAF"/>
    <w:rsid w:val="00086F11"/>
    <w:rsid w:val="00087912"/>
    <w:rsid w:val="00087CDD"/>
    <w:rsid w:val="00087D70"/>
    <w:rsid w:val="00087F72"/>
    <w:rsid w:val="00090819"/>
    <w:rsid w:val="00090D8E"/>
    <w:rsid w:val="00090DF9"/>
    <w:rsid w:val="0009101F"/>
    <w:rsid w:val="000914D0"/>
    <w:rsid w:val="00091702"/>
    <w:rsid w:val="00091A60"/>
    <w:rsid w:val="00092034"/>
    <w:rsid w:val="0009247E"/>
    <w:rsid w:val="0009299D"/>
    <w:rsid w:val="00093061"/>
    <w:rsid w:val="00093276"/>
    <w:rsid w:val="00093544"/>
    <w:rsid w:val="00093741"/>
    <w:rsid w:val="000939AA"/>
    <w:rsid w:val="00093B54"/>
    <w:rsid w:val="00093E6A"/>
    <w:rsid w:val="0009452B"/>
    <w:rsid w:val="000950E5"/>
    <w:rsid w:val="000954AC"/>
    <w:rsid w:val="0009566B"/>
    <w:rsid w:val="00095C98"/>
    <w:rsid w:val="00095D71"/>
    <w:rsid w:val="000960D0"/>
    <w:rsid w:val="000962C4"/>
    <w:rsid w:val="000963A2"/>
    <w:rsid w:val="000966BF"/>
    <w:rsid w:val="00096881"/>
    <w:rsid w:val="00096DAC"/>
    <w:rsid w:val="0009703B"/>
    <w:rsid w:val="00097668"/>
    <w:rsid w:val="0009775B"/>
    <w:rsid w:val="000A0466"/>
    <w:rsid w:val="000A072B"/>
    <w:rsid w:val="000A11DA"/>
    <w:rsid w:val="000A189A"/>
    <w:rsid w:val="000A1BB2"/>
    <w:rsid w:val="000A1E02"/>
    <w:rsid w:val="000A2087"/>
    <w:rsid w:val="000A2167"/>
    <w:rsid w:val="000A25C5"/>
    <w:rsid w:val="000A2F4D"/>
    <w:rsid w:val="000A3835"/>
    <w:rsid w:val="000A3A79"/>
    <w:rsid w:val="000A48C0"/>
    <w:rsid w:val="000A495C"/>
    <w:rsid w:val="000A4991"/>
    <w:rsid w:val="000A4BAB"/>
    <w:rsid w:val="000A4CC6"/>
    <w:rsid w:val="000A5191"/>
    <w:rsid w:val="000A519A"/>
    <w:rsid w:val="000A66BB"/>
    <w:rsid w:val="000A6CB8"/>
    <w:rsid w:val="000A6F06"/>
    <w:rsid w:val="000A737D"/>
    <w:rsid w:val="000B041B"/>
    <w:rsid w:val="000B112E"/>
    <w:rsid w:val="000B1AFD"/>
    <w:rsid w:val="000B2166"/>
    <w:rsid w:val="000B3D65"/>
    <w:rsid w:val="000B4CDC"/>
    <w:rsid w:val="000B4D68"/>
    <w:rsid w:val="000B4E05"/>
    <w:rsid w:val="000B5A86"/>
    <w:rsid w:val="000B5DD4"/>
    <w:rsid w:val="000B6886"/>
    <w:rsid w:val="000B6BFD"/>
    <w:rsid w:val="000B76B5"/>
    <w:rsid w:val="000B77C3"/>
    <w:rsid w:val="000B7967"/>
    <w:rsid w:val="000C00B5"/>
    <w:rsid w:val="000C0379"/>
    <w:rsid w:val="000C0751"/>
    <w:rsid w:val="000C1E6F"/>
    <w:rsid w:val="000C1ECF"/>
    <w:rsid w:val="000C21DA"/>
    <w:rsid w:val="000C2216"/>
    <w:rsid w:val="000C2C90"/>
    <w:rsid w:val="000C3015"/>
    <w:rsid w:val="000C4120"/>
    <w:rsid w:val="000C445E"/>
    <w:rsid w:val="000C4848"/>
    <w:rsid w:val="000C5083"/>
    <w:rsid w:val="000C51A5"/>
    <w:rsid w:val="000C53DB"/>
    <w:rsid w:val="000C55BA"/>
    <w:rsid w:val="000C64D7"/>
    <w:rsid w:val="000C673D"/>
    <w:rsid w:val="000C6B4F"/>
    <w:rsid w:val="000C7343"/>
    <w:rsid w:val="000C774E"/>
    <w:rsid w:val="000C79C7"/>
    <w:rsid w:val="000C7C84"/>
    <w:rsid w:val="000D026B"/>
    <w:rsid w:val="000D0307"/>
    <w:rsid w:val="000D084F"/>
    <w:rsid w:val="000D0B9B"/>
    <w:rsid w:val="000D1A88"/>
    <w:rsid w:val="000D1B77"/>
    <w:rsid w:val="000D1D4D"/>
    <w:rsid w:val="000D1D7C"/>
    <w:rsid w:val="000D22A0"/>
    <w:rsid w:val="000D2308"/>
    <w:rsid w:val="000D252D"/>
    <w:rsid w:val="000D2A9F"/>
    <w:rsid w:val="000D2D7F"/>
    <w:rsid w:val="000D407B"/>
    <w:rsid w:val="000D41B4"/>
    <w:rsid w:val="000D52C3"/>
    <w:rsid w:val="000D53BD"/>
    <w:rsid w:val="000D53D5"/>
    <w:rsid w:val="000D5808"/>
    <w:rsid w:val="000D5836"/>
    <w:rsid w:val="000D5FC7"/>
    <w:rsid w:val="000D608C"/>
    <w:rsid w:val="000D6827"/>
    <w:rsid w:val="000D68CA"/>
    <w:rsid w:val="000D697A"/>
    <w:rsid w:val="000D740E"/>
    <w:rsid w:val="000D7A65"/>
    <w:rsid w:val="000E0351"/>
    <w:rsid w:val="000E0841"/>
    <w:rsid w:val="000E0910"/>
    <w:rsid w:val="000E0C44"/>
    <w:rsid w:val="000E1202"/>
    <w:rsid w:val="000E1FF7"/>
    <w:rsid w:val="000E2038"/>
    <w:rsid w:val="000E22FC"/>
    <w:rsid w:val="000E281E"/>
    <w:rsid w:val="000E2A63"/>
    <w:rsid w:val="000E31E6"/>
    <w:rsid w:val="000E3CAC"/>
    <w:rsid w:val="000E4362"/>
    <w:rsid w:val="000E4F9C"/>
    <w:rsid w:val="000E51F7"/>
    <w:rsid w:val="000E650C"/>
    <w:rsid w:val="000E67A2"/>
    <w:rsid w:val="000E67DC"/>
    <w:rsid w:val="000E697A"/>
    <w:rsid w:val="000E6D33"/>
    <w:rsid w:val="000E7167"/>
    <w:rsid w:val="000E78C6"/>
    <w:rsid w:val="000E791F"/>
    <w:rsid w:val="000E7996"/>
    <w:rsid w:val="000E7D36"/>
    <w:rsid w:val="000E7E68"/>
    <w:rsid w:val="000F0AD8"/>
    <w:rsid w:val="000F0B14"/>
    <w:rsid w:val="000F1166"/>
    <w:rsid w:val="000F1349"/>
    <w:rsid w:val="000F1684"/>
    <w:rsid w:val="000F1AEA"/>
    <w:rsid w:val="000F1F19"/>
    <w:rsid w:val="000F2188"/>
    <w:rsid w:val="000F2795"/>
    <w:rsid w:val="000F2B90"/>
    <w:rsid w:val="000F3C1B"/>
    <w:rsid w:val="000F3C40"/>
    <w:rsid w:val="000F48C2"/>
    <w:rsid w:val="000F5536"/>
    <w:rsid w:val="000F63E9"/>
    <w:rsid w:val="000F6737"/>
    <w:rsid w:val="000F6891"/>
    <w:rsid w:val="000F6B72"/>
    <w:rsid w:val="000F6CF7"/>
    <w:rsid w:val="000F6DBD"/>
    <w:rsid w:val="000F6E3C"/>
    <w:rsid w:val="000F7521"/>
    <w:rsid w:val="000F7802"/>
    <w:rsid w:val="000F78C2"/>
    <w:rsid w:val="000F7A9A"/>
    <w:rsid w:val="000F7C55"/>
    <w:rsid w:val="000F7C98"/>
    <w:rsid w:val="000F7F0B"/>
    <w:rsid w:val="001003A9"/>
    <w:rsid w:val="001006CC"/>
    <w:rsid w:val="0010175B"/>
    <w:rsid w:val="00101F5E"/>
    <w:rsid w:val="00102457"/>
    <w:rsid w:val="001025CD"/>
    <w:rsid w:val="0010262D"/>
    <w:rsid w:val="00102AFD"/>
    <w:rsid w:val="00102D60"/>
    <w:rsid w:val="00102F23"/>
    <w:rsid w:val="00103124"/>
    <w:rsid w:val="001031A1"/>
    <w:rsid w:val="00103ACF"/>
    <w:rsid w:val="00103B02"/>
    <w:rsid w:val="00103E7F"/>
    <w:rsid w:val="0010442E"/>
    <w:rsid w:val="00105BE5"/>
    <w:rsid w:val="00106354"/>
    <w:rsid w:val="00106DED"/>
    <w:rsid w:val="00107914"/>
    <w:rsid w:val="001079CF"/>
    <w:rsid w:val="00110727"/>
    <w:rsid w:val="00110996"/>
    <w:rsid w:val="00110C32"/>
    <w:rsid w:val="00110E83"/>
    <w:rsid w:val="00110F91"/>
    <w:rsid w:val="00111ACE"/>
    <w:rsid w:val="00111C08"/>
    <w:rsid w:val="00111D0E"/>
    <w:rsid w:val="00112910"/>
    <w:rsid w:val="00112B66"/>
    <w:rsid w:val="00112C0C"/>
    <w:rsid w:val="00112DD8"/>
    <w:rsid w:val="001137C2"/>
    <w:rsid w:val="00114354"/>
    <w:rsid w:val="001148CC"/>
    <w:rsid w:val="0011493D"/>
    <w:rsid w:val="00114F90"/>
    <w:rsid w:val="00115021"/>
    <w:rsid w:val="001153AF"/>
    <w:rsid w:val="00115B01"/>
    <w:rsid w:val="00115D8B"/>
    <w:rsid w:val="00115E73"/>
    <w:rsid w:val="001162A4"/>
    <w:rsid w:val="00116963"/>
    <w:rsid w:val="00116B74"/>
    <w:rsid w:val="00117069"/>
    <w:rsid w:val="001175C7"/>
    <w:rsid w:val="00117679"/>
    <w:rsid w:val="00117742"/>
    <w:rsid w:val="00117D21"/>
    <w:rsid w:val="0012032F"/>
    <w:rsid w:val="0012051A"/>
    <w:rsid w:val="001207B7"/>
    <w:rsid w:val="00120C7B"/>
    <w:rsid w:val="00120F89"/>
    <w:rsid w:val="00121DBF"/>
    <w:rsid w:val="00122069"/>
    <w:rsid w:val="0012318B"/>
    <w:rsid w:val="00123290"/>
    <w:rsid w:val="001235AA"/>
    <w:rsid w:val="00123A04"/>
    <w:rsid w:val="00124BD8"/>
    <w:rsid w:val="0012502A"/>
    <w:rsid w:val="00125071"/>
    <w:rsid w:val="0012566F"/>
    <w:rsid w:val="001257B5"/>
    <w:rsid w:val="00125C46"/>
    <w:rsid w:val="00125C7B"/>
    <w:rsid w:val="00125E9A"/>
    <w:rsid w:val="00127DE9"/>
    <w:rsid w:val="00127ED5"/>
    <w:rsid w:val="00127F81"/>
    <w:rsid w:val="00127FDC"/>
    <w:rsid w:val="001301C6"/>
    <w:rsid w:val="00130738"/>
    <w:rsid w:val="001311C8"/>
    <w:rsid w:val="001312F1"/>
    <w:rsid w:val="001319B6"/>
    <w:rsid w:val="00131B52"/>
    <w:rsid w:val="00132470"/>
    <w:rsid w:val="001326A8"/>
    <w:rsid w:val="00132AF2"/>
    <w:rsid w:val="00133210"/>
    <w:rsid w:val="00133396"/>
    <w:rsid w:val="00133AE7"/>
    <w:rsid w:val="00133F8E"/>
    <w:rsid w:val="00134239"/>
    <w:rsid w:val="001342E1"/>
    <w:rsid w:val="00135910"/>
    <w:rsid w:val="00136557"/>
    <w:rsid w:val="00136E24"/>
    <w:rsid w:val="00137439"/>
    <w:rsid w:val="00137584"/>
    <w:rsid w:val="00137BAE"/>
    <w:rsid w:val="00140262"/>
    <w:rsid w:val="00140803"/>
    <w:rsid w:val="00141CF0"/>
    <w:rsid w:val="00142404"/>
    <w:rsid w:val="00142477"/>
    <w:rsid w:val="00142EEC"/>
    <w:rsid w:val="001432B8"/>
    <w:rsid w:val="00143623"/>
    <w:rsid w:val="00143673"/>
    <w:rsid w:val="00143A7B"/>
    <w:rsid w:val="00143BED"/>
    <w:rsid w:val="001441DE"/>
    <w:rsid w:val="00144224"/>
    <w:rsid w:val="001444F0"/>
    <w:rsid w:val="001448AB"/>
    <w:rsid w:val="00144A56"/>
    <w:rsid w:val="001452D1"/>
    <w:rsid w:val="00145D5D"/>
    <w:rsid w:val="00145D7C"/>
    <w:rsid w:val="00145DB9"/>
    <w:rsid w:val="00145FD4"/>
    <w:rsid w:val="001461D5"/>
    <w:rsid w:val="00146226"/>
    <w:rsid w:val="001473B3"/>
    <w:rsid w:val="00147AB7"/>
    <w:rsid w:val="001505C5"/>
    <w:rsid w:val="00150D02"/>
    <w:rsid w:val="001516C5"/>
    <w:rsid w:val="001536BC"/>
    <w:rsid w:val="00153942"/>
    <w:rsid w:val="00153CEB"/>
    <w:rsid w:val="0015484F"/>
    <w:rsid w:val="0015539C"/>
    <w:rsid w:val="001557E1"/>
    <w:rsid w:val="00155A39"/>
    <w:rsid w:val="001565D0"/>
    <w:rsid w:val="00156BC1"/>
    <w:rsid w:val="00157A8B"/>
    <w:rsid w:val="00160A72"/>
    <w:rsid w:val="001610DA"/>
    <w:rsid w:val="001614D1"/>
    <w:rsid w:val="00161EB1"/>
    <w:rsid w:val="00162091"/>
    <w:rsid w:val="001620D0"/>
    <w:rsid w:val="001620FC"/>
    <w:rsid w:val="001628BA"/>
    <w:rsid w:val="00162F60"/>
    <w:rsid w:val="00162F6D"/>
    <w:rsid w:val="0016339B"/>
    <w:rsid w:val="001633F0"/>
    <w:rsid w:val="0016384C"/>
    <w:rsid w:val="00163E74"/>
    <w:rsid w:val="001644B4"/>
    <w:rsid w:val="0016563F"/>
    <w:rsid w:val="001665DA"/>
    <w:rsid w:val="00166699"/>
    <w:rsid w:val="00166D03"/>
    <w:rsid w:val="0016766A"/>
    <w:rsid w:val="001716D8"/>
    <w:rsid w:val="001719FD"/>
    <w:rsid w:val="00171D47"/>
    <w:rsid w:val="00171D9B"/>
    <w:rsid w:val="00172110"/>
    <w:rsid w:val="00172479"/>
    <w:rsid w:val="00172CCA"/>
    <w:rsid w:val="00173157"/>
    <w:rsid w:val="001735E9"/>
    <w:rsid w:val="00173700"/>
    <w:rsid w:val="00173781"/>
    <w:rsid w:val="00173923"/>
    <w:rsid w:val="00173F99"/>
    <w:rsid w:val="00174211"/>
    <w:rsid w:val="00174449"/>
    <w:rsid w:val="00174542"/>
    <w:rsid w:val="00176589"/>
    <w:rsid w:val="00176A20"/>
    <w:rsid w:val="00176D19"/>
    <w:rsid w:val="00176F5E"/>
    <w:rsid w:val="00177604"/>
    <w:rsid w:val="0017771E"/>
    <w:rsid w:val="001778EB"/>
    <w:rsid w:val="001779BB"/>
    <w:rsid w:val="001803C6"/>
    <w:rsid w:val="00180B1E"/>
    <w:rsid w:val="00180BF4"/>
    <w:rsid w:val="00180E41"/>
    <w:rsid w:val="00180F11"/>
    <w:rsid w:val="001811EF"/>
    <w:rsid w:val="0018139C"/>
    <w:rsid w:val="0018155A"/>
    <w:rsid w:val="00183024"/>
    <w:rsid w:val="00183291"/>
    <w:rsid w:val="001837AE"/>
    <w:rsid w:val="00183A74"/>
    <w:rsid w:val="00183C62"/>
    <w:rsid w:val="00184418"/>
    <w:rsid w:val="001846EE"/>
    <w:rsid w:val="00184BFA"/>
    <w:rsid w:val="00184DBA"/>
    <w:rsid w:val="00184F77"/>
    <w:rsid w:val="0018507A"/>
    <w:rsid w:val="00185B87"/>
    <w:rsid w:val="0018609E"/>
    <w:rsid w:val="00186630"/>
    <w:rsid w:val="00187554"/>
    <w:rsid w:val="00187A49"/>
    <w:rsid w:val="0019088B"/>
    <w:rsid w:val="00190FF1"/>
    <w:rsid w:val="0019104D"/>
    <w:rsid w:val="00191338"/>
    <w:rsid w:val="001914F7"/>
    <w:rsid w:val="00191764"/>
    <w:rsid w:val="00192672"/>
    <w:rsid w:val="00193057"/>
    <w:rsid w:val="00193B8E"/>
    <w:rsid w:val="00193D1A"/>
    <w:rsid w:val="00193EC1"/>
    <w:rsid w:val="0019479A"/>
    <w:rsid w:val="001947E4"/>
    <w:rsid w:val="00194A61"/>
    <w:rsid w:val="001950DA"/>
    <w:rsid w:val="0019758D"/>
    <w:rsid w:val="00197C12"/>
    <w:rsid w:val="001A002B"/>
    <w:rsid w:val="001A04DA"/>
    <w:rsid w:val="001A1098"/>
    <w:rsid w:val="001A1147"/>
    <w:rsid w:val="001A1426"/>
    <w:rsid w:val="001A2964"/>
    <w:rsid w:val="001A2A21"/>
    <w:rsid w:val="001A2C20"/>
    <w:rsid w:val="001A2DF0"/>
    <w:rsid w:val="001A318B"/>
    <w:rsid w:val="001A3787"/>
    <w:rsid w:val="001A39AA"/>
    <w:rsid w:val="001A3E6B"/>
    <w:rsid w:val="001A4440"/>
    <w:rsid w:val="001A46CF"/>
    <w:rsid w:val="001A5322"/>
    <w:rsid w:val="001A55D5"/>
    <w:rsid w:val="001A5BD3"/>
    <w:rsid w:val="001A5F2A"/>
    <w:rsid w:val="001A6376"/>
    <w:rsid w:val="001A6490"/>
    <w:rsid w:val="001A6C97"/>
    <w:rsid w:val="001A73AE"/>
    <w:rsid w:val="001A7CDE"/>
    <w:rsid w:val="001B09B4"/>
    <w:rsid w:val="001B1748"/>
    <w:rsid w:val="001B1ABA"/>
    <w:rsid w:val="001B211D"/>
    <w:rsid w:val="001B24E9"/>
    <w:rsid w:val="001B2CCC"/>
    <w:rsid w:val="001B2F66"/>
    <w:rsid w:val="001B3015"/>
    <w:rsid w:val="001B3271"/>
    <w:rsid w:val="001B3460"/>
    <w:rsid w:val="001B3471"/>
    <w:rsid w:val="001B35C3"/>
    <w:rsid w:val="001B3CC6"/>
    <w:rsid w:val="001B3FBC"/>
    <w:rsid w:val="001B57C0"/>
    <w:rsid w:val="001B5AAB"/>
    <w:rsid w:val="001B5C69"/>
    <w:rsid w:val="001B5EFE"/>
    <w:rsid w:val="001B699D"/>
    <w:rsid w:val="001B6DBC"/>
    <w:rsid w:val="001B73A6"/>
    <w:rsid w:val="001B793A"/>
    <w:rsid w:val="001B795F"/>
    <w:rsid w:val="001C00A4"/>
    <w:rsid w:val="001C07EC"/>
    <w:rsid w:val="001C14BA"/>
    <w:rsid w:val="001C1DB7"/>
    <w:rsid w:val="001C2230"/>
    <w:rsid w:val="001C2416"/>
    <w:rsid w:val="001C29E0"/>
    <w:rsid w:val="001C3D95"/>
    <w:rsid w:val="001C3EBB"/>
    <w:rsid w:val="001C513E"/>
    <w:rsid w:val="001C550D"/>
    <w:rsid w:val="001C5CD2"/>
    <w:rsid w:val="001C5D45"/>
    <w:rsid w:val="001C6A06"/>
    <w:rsid w:val="001C7839"/>
    <w:rsid w:val="001C7B36"/>
    <w:rsid w:val="001C7C6A"/>
    <w:rsid w:val="001C7C98"/>
    <w:rsid w:val="001C7F3B"/>
    <w:rsid w:val="001D010B"/>
    <w:rsid w:val="001D07D7"/>
    <w:rsid w:val="001D09ED"/>
    <w:rsid w:val="001D1314"/>
    <w:rsid w:val="001D13AF"/>
    <w:rsid w:val="001D2A20"/>
    <w:rsid w:val="001D2B93"/>
    <w:rsid w:val="001D2D04"/>
    <w:rsid w:val="001D2FDC"/>
    <w:rsid w:val="001D37DE"/>
    <w:rsid w:val="001D3F10"/>
    <w:rsid w:val="001D4509"/>
    <w:rsid w:val="001D5444"/>
    <w:rsid w:val="001D5D48"/>
    <w:rsid w:val="001D5ED5"/>
    <w:rsid w:val="001D79B9"/>
    <w:rsid w:val="001D7DA0"/>
    <w:rsid w:val="001E04D1"/>
    <w:rsid w:val="001E0899"/>
    <w:rsid w:val="001E1F47"/>
    <w:rsid w:val="001E27E9"/>
    <w:rsid w:val="001E2A24"/>
    <w:rsid w:val="001E32E5"/>
    <w:rsid w:val="001E36F2"/>
    <w:rsid w:val="001E377F"/>
    <w:rsid w:val="001E3BAA"/>
    <w:rsid w:val="001E3D0E"/>
    <w:rsid w:val="001E3D4A"/>
    <w:rsid w:val="001E3E4F"/>
    <w:rsid w:val="001E4109"/>
    <w:rsid w:val="001E421F"/>
    <w:rsid w:val="001E43DC"/>
    <w:rsid w:val="001E4660"/>
    <w:rsid w:val="001E4966"/>
    <w:rsid w:val="001E49EB"/>
    <w:rsid w:val="001E548B"/>
    <w:rsid w:val="001E5874"/>
    <w:rsid w:val="001E5E71"/>
    <w:rsid w:val="001E6083"/>
    <w:rsid w:val="001E6177"/>
    <w:rsid w:val="001E6BE6"/>
    <w:rsid w:val="001E7362"/>
    <w:rsid w:val="001E7673"/>
    <w:rsid w:val="001E76AD"/>
    <w:rsid w:val="001E76E1"/>
    <w:rsid w:val="001F00EB"/>
    <w:rsid w:val="001F0270"/>
    <w:rsid w:val="001F0BB6"/>
    <w:rsid w:val="001F1253"/>
    <w:rsid w:val="001F16A4"/>
    <w:rsid w:val="001F266B"/>
    <w:rsid w:val="001F2821"/>
    <w:rsid w:val="001F436D"/>
    <w:rsid w:val="001F479E"/>
    <w:rsid w:val="001F4E2C"/>
    <w:rsid w:val="001F4FD6"/>
    <w:rsid w:val="001F562A"/>
    <w:rsid w:val="001F5E28"/>
    <w:rsid w:val="001F60C7"/>
    <w:rsid w:val="001F62AF"/>
    <w:rsid w:val="001F64FA"/>
    <w:rsid w:val="001F6543"/>
    <w:rsid w:val="001F6C59"/>
    <w:rsid w:val="001F6C82"/>
    <w:rsid w:val="001F6C93"/>
    <w:rsid w:val="001F6EA6"/>
    <w:rsid w:val="001F7238"/>
    <w:rsid w:val="0020082F"/>
    <w:rsid w:val="002009EE"/>
    <w:rsid w:val="00201289"/>
    <w:rsid w:val="00201675"/>
    <w:rsid w:val="00202154"/>
    <w:rsid w:val="0020247B"/>
    <w:rsid w:val="00202848"/>
    <w:rsid w:val="00202A9D"/>
    <w:rsid w:val="00202EEF"/>
    <w:rsid w:val="00203651"/>
    <w:rsid w:val="00203853"/>
    <w:rsid w:val="00204C64"/>
    <w:rsid w:val="002051F6"/>
    <w:rsid w:val="002052BE"/>
    <w:rsid w:val="002054FA"/>
    <w:rsid w:val="00205EF4"/>
    <w:rsid w:val="002066C3"/>
    <w:rsid w:val="00206956"/>
    <w:rsid w:val="00206BE2"/>
    <w:rsid w:val="00207401"/>
    <w:rsid w:val="0020749F"/>
    <w:rsid w:val="002079C6"/>
    <w:rsid w:val="002102F1"/>
    <w:rsid w:val="002103AC"/>
    <w:rsid w:val="0021051B"/>
    <w:rsid w:val="00210907"/>
    <w:rsid w:val="00210B96"/>
    <w:rsid w:val="002110EF"/>
    <w:rsid w:val="00211BB9"/>
    <w:rsid w:val="00212ACB"/>
    <w:rsid w:val="002130AC"/>
    <w:rsid w:val="002134D0"/>
    <w:rsid w:val="0021360A"/>
    <w:rsid w:val="00213844"/>
    <w:rsid w:val="002139B3"/>
    <w:rsid w:val="002139BD"/>
    <w:rsid w:val="0021446C"/>
    <w:rsid w:val="00214652"/>
    <w:rsid w:val="002147DF"/>
    <w:rsid w:val="00214B6D"/>
    <w:rsid w:val="00215070"/>
    <w:rsid w:val="00215782"/>
    <w:rsid w:val="00216BB4"/>
    <w:rsid w:val="00216C04"/>
    <w:rsid w:val="00216E48"/>
    <w:rsid w:val="00217A58"/>
    <w:rsid w:val="00217EEC"/>
    <w:rsid w:val="002201E9"/>
    <w:rsid w:val="002202A4"/>
    <w:rsid w:val="00220576"/>
    <w:rsid w:val="00220931"/>
    <w:rsid w:val="002212D0"/>
    <w:rsid w:val="002215A6"/>
    <w:rsid w:val="002215C4"/>
    <w:rsid w:val="00221F2C"/>
    <w:rsid w:val="00222130"/>
    <w:rsid w:val="0022335C"/>
    <w:rsid w:val="002241F2"/>
    <w:rsid w:val="002247B5"/>
    <w:rsid w:val="00224882"/>
    <w:rsid w:val="0022491B"/>
    <w:rsid w:val="00224DE8"/>
    <w:rsid w:val="00224E76"/>
    <w:rsid w:val="00225DD4"/>
    <w:rsid w:val="00226159"/>
    <w:rsid w:val="002267B0"/>
    <w:rsid w:val="0022690B"/>
    <w:rsid w:val="00226B57"/>
    <w:rsid w:val="00226E6A"/>
    <w:rsid w:val="0022741B"/>
    <w:rsid w:val="002275BF"/>
    <w:rsid w:val="00230114"/>
    <w:rsid w:val="00230750"/>
    <w:rsid w:val="00230C33"/>
    <w:rsid w:val="00230FC2"/>
    <w:rsid w:val="0023143C"/>
    <w:rsid w:val="00231D0C"/>
    <w:rsid w:val="002322D6"/>
    <w:rsid w:val="002323AA"/>
    <w:rsid w:val="0023249F"/>
    <w:rsid w:val="00233511"/>
    <w:rsid w:val="00233C0E"/>
    <w:rsid w:val="00234A8C"/>
    <w:rsid w:val="00234EFF"/>
    <w:rsid w:val="00235627"/>
    <w:rsid w:val="0023573A"/>
    <w:rsid w:val="00235AE9"/>
    <w:rsid w:val="0023639D"/>
    <w:rsid w:val="00236DFC"/>
    <w:rsid w:val="00236E77"/>
    <w:rsid w:val="0023721F"/>
    <w:rsid w:val="00237995"/>
    <w:rsid w:val="00237F16"/>
    <w:rsid w:val="00237F7B"/>
    <w:rsid w:val="00240000"/>
    <w:rsid w:val="00240151"/>
    <w:rsid w:val="00240877"/>
    <w:rsid w:val="0024087F"/>
    <w:rsid w:val="00240FCE"/>
    <w:rsid w:val="002415FF"/>
    <w:rsid w:val="002423E0"/>
    <w:rsid w:val="00243072"/>
    <w:rsid w:val="00243167"/>
    <w:rsid w:val="00243538"/>
    <w:rsid w:val="002448C1"/>
    <w:rsid w:val="002448E5"/>
    <w:rsid w:val="00244AC3"/>
    <w:rsid w:val="00244B03"/>
    <w:rsid w:val="00245718"/>
    <w:rsid w:val="00245CFD"/>
    <w:rsid w:val="00245D29"/>
    <w:rsid w:val="00245DBF"/>
    <w:rsid w:val="00245E33"/>
    <w:rsid w:val="00245E88"/>
    <w:rsid w:val="00246197"/>
    <w:rsid w:val="002469F7"/>
    <w:rsid w:val="00246BA8"/>
    <w:rsid w:val="002470DC"/>
    <w:rsid w:val="002477B5"/>
    <w:rsid w:val="00247D7B"/>
    <w:rsid w:val="002506C9"/>
    <w:rsid w:val="002515C8"/>
    <w:rsid w:val="00251B33"/>
    <w:rsid w:val="00252074"/>
    <w:rsid w:val="00252863"/>
    <w:rsid w:val="002528A8"/>
    <w:rsid w:val="00252966"/>
    <w:rsid w:val="00252D97"/>
    <w:rsid w:val="002534E7"/>
    <w:rsid w:val="002535FC"/>
    <w:rsid w:val="002537A6"/>
    <w:rsid w:val="00255A83"/>
    <w:rsid w:val="00255D51"/>
    <w:rsid w:val="002560CE"/>
    <w:rsid w:val="002571B6"/>
    <w:rsid w:val="002578ED"/>
    <w:rsid w:val="00257A7D"/>
    <w:rsid w:val="0026027F"/>
    <w:rsid w:val="00260AFC"/>
    <w:rsid w:val="00260CDF"/>
    <w:rsid w:val="00261BAD"/>
    <w:rsid w:val="002620CB"/>
    <w:rsid w:val="00262131"/>
    <w:rsid w:val="0026216D"/>
    <w:rsid w:val="002624EC"/>
    <w:rsid w:val="0026328F"/>
    <w:rsid w:val="0026354B"/>
    <w:rsid w:val="00264294"/>
    <w:rsid w:val="00265FE4"/>
    <w:rsid w:val="0026622A"/>
    <w:rsid w:val="00267057"/>
    <w:rsid w:val="00267189"/>
    <w:rsid w:val="002675E2"/>
    <w:rsid w:val="00267FF2"/>
    <w:rsid w:val="002702C1"/>
    <w:rsid w:val="002708FA"/>
    <w:rsid w:val="002710AD"/>
    <w:rsid w:val="00271981"/>
    <w:rsid w:val="0027325B"/>
    <w:rsid w:val="002732F5"/>
    <w:rsid w:val="00273861"/>
    <w:rsid w:val="00273A9B"/>
    <w:rsid w:val="00273AB2"/>
    <w:rsid w:val="00273C18"/>
    <w:rsid w:val="00273D14"/>
    <w:rsid w:val="00273DEF"/>
    <w:rsid w:val="00273E00"/>
    <w:rsid w:val="002742EE"/>
    <w:rsid w:val="00274331"/>
    <w:rsid w:val="002752E0"/>
    <w:rsid w:val="00275AF6"/>
    <w:rsid w:val="00275B68"/>
    <w:rsid w:val="002762DF"/>
    <w:rsid w:val="0027650E"/>
    <w:rsid w:val="0027652C"/>
    <w:rsid w:val="0027688F"/>
    <w:rsid w:val="002775AB"/>
    <w:rsid w:val="00277CA7"/>
    <w:rsid w:val="00277FFE"/>
    <w:rsid w:val="00281829"/>
    <w:rsid w:val="002820B7"/>
    <w:rsid w:val="002823E3"/>
    <w:rsid w:val="00282E38"/>
    <w:rsid w:val="00283232"/>
    <w:rsid w:val="00283324"/>
    <w:rsid w:val="0028335C"/>
    <w:rsid w:val="00283591"/>
    <w:rsid w:val="002836DE"/>
    <w:rsid w:val="00283C00"/>
    <w:rsid w:val="00284454"/>
    <w:rsid w:val="00284698"/>
    <w:rsid w:val="00284944"/>
    <w:rsid w:val="00284E9F"/>
    <w:rsid w:val="00285D68"/>
    <w:rsid w:val="002866D1"/>
    <w:rsid w:val="00286DA4"/>
    <w:rsid w:val="00287277"/>
    <w:rsid w:val="0028767F"/>
    <w:rsid w:val="0028774A"/>
    <w:rsid w:val="0028795E"/>
    <w:rsid w:val="00287A31"/>
    <w:rsid w:val="00290729"/>
    <w:rsid w:val="00290BA3"/>
    <w:rsid w:val="002910E6"/>
    <w:rsid w:val="0029136D"/>
    <w:rsid w:val="002913FB"/>
    <w:rsid w:val="00291C19"/>
    <w:rsid w:val="00291C74"/>
    <w:rsid w:val="00291D52"/>
    <w:rsid w:val="00291EDF"/>
    <w:rsid w:val="002920A7"/>
    <w:rsid w:val="00292E5D"/>
    <w:rsid w:val="002930CD"/>
    <w:rsid w:val="00293F22"/>
    <w:rsid w:val="00294093"/>
    <w:rsid w:val="002940DB"/>
    <w:rsid w:val="0029460A"/>
    <w:rsid w:val="0029486D"/>
    <w:rsid w:val="0029487E"/>
    <w:rsid w:val="00294A08"/>
    <w:rsid w:val="0029538A"/>
    <w:rsid w:val="00295CAC"/>
    <w:rsid w:val="00295E55"/>
    <w:rsid w:val="00295F95"/>
    <w:rsid w:val="00295FEB"/>
    <w:rsid w:val="0029649E"/>
    <w:rsid w:val="002970CC"/>
    <w:rsid w:val="00297228"/>
    <w:rsid w:val="0029744E"/>
    <w:rsid w:val="002975C7"/>
    <w:rsid w:val="0029770E"/>
    <w:rsid w:val="002A0064"/>
    <w:rsid w:val="002A0390"/>
    <w:rsid w:val="002A0ACF"/>
    <w:rsid w:val="002A0CFA"/>
    <w:rsid w:val="002A0DE8"/>
    <w:rsid w:val="002A174C"/>
    <w:rsid w:val="002A19C4"/>
    <w:rsid w:val="002A1BE1"/>
    <w:rsid w:val="002A1EE8"/>
    <w:rsid w:val="002A2562"/>
    <w:rsid w:val="002A2FA2"/>
    <w:rsid w:val="002A2FAD"/>
    <w:rsid w:val="002A32A3"/>
    <w:rsid w:val="002A3925"/>
    <w:rsid w:val="002A4438"/>
    <w:rsid w:val="002A4521"/>
    <w:rsid w:val="002A47C0"/>
    <w:rsid w:val="002A53BF"/>
    <w:rsid w:val="002A5AD8"/>
    <w:rsid w:val="002A5D6A"/>
    <w:rsid w:val="002A65DC"/>
    <w:rsid w:val="002A7AC5"/>
    <w:rsid w:val="002A7BC9"/>
    <w:rsid w:val="002A7C62"/>
    <w:rsid w:val="002A7EEE"/>
    <w:rsid w:val="002B02C7"/>
    <w:rsid w:val="002B0402"/>
    <w:rsid w:val="002B0C14"/>
    <w:rsid w:val="002B0C44"/>
    <w:rsid w:val="002B0D2E"/>
    <w:rsid w:val="002B0D49"/>
    <w:rsid w:val="002B109D"/>
    <w:rsid w:val="002B16CE"/>
    <w:rsid w:val="002B17EB"/>
    <w:rsid w:val="002B181C"/>
    <w:rsid w:val="002B24D7"/>
    <w:rsid w:val="002B3EE7"/>
    <w:rsid w:val="002B423F"/>
    <w:rsid w:val="002B448A"/>
    <w:rsid w:val="002B487A"/>
    <w:rsid w:val="002B58FE"/>
    <w:rsid w:val="002B65C4"/>
    <w:rsid w:val="002B718F"/>
    <w:rsid w:val="002B7446"/>
    <w:rsid w:val="002B7F74"/>
    <w:rsid w:val="002C0140"/>
    <w:rsid w:val="002C03DF"/>
    <w:rsid w:val="002C06B8"/>
    <w:rsid w:val="002C06F5"/>
    <w:rsid w:val="002C0C6E"/>
    <w:rsid w:val="002C0E6F"/>
    <w:rsid w:val="002C1464"/>
    <w:rsid w:val="002C1620"/>
    <w:rsid w:val="002C1A6C"/>
    <w:rsid w:val="002C1B0D"/>
    <w:rsid w:val="002C1E75"/>
    <w:rsid w:val="002C23BE"/>
    <w:rsid w:val="002C2ED5"/>
    <w:rsid w:val="002C34C5"/>
    <w:rsid w:val="002C36F8"/>
    <w:rsid w:val="002C4CD4"/>
    <w:rsid w:val="002C4D45"/>
    <w:rsid w:val="002C4F28"/>
    <w:rsid w:val="002C542D"/>
    <w:rsid w:val="002C6170"/>
    <w:rsid w:val="002C640F"/>
    <w:rsid w:val="002C65DB"/>
    <w:rsid w:val="002C6629"/>
    <w:rsid w:val="002C6C00"/>
    <w:rsid w:val="002C6CD3"/>
    <w:rsid w:val="002C704B"/>
    <w:rsid w:val="002C7716"/>
    <w:rsid w:val="002D03E8"/>
    <w:rsid w:val="002D03EE"/>
    <w:rsid w:val="002D0736"/>
    <w:rsid w:val="002D0962"/>
    <w:rsid w:val="002D1399"/>
    <w:rsid w:val="002D1596"/>
    <w:rsid w:val="002D165A"/>
    <w:rsid w:val="002D1C7C"/>
    <w:rsid w:val="002D1CEB"/>
    <w:rsid w:val="002D243B"/>
    <w:rsid w:val="002D2889"/>
    <w:rsid w:val="002D29B0"/>
    <w:rsid w:val="002D306C"/>
    <w:rsid w:val="002D3138"/>
    <w:rsid w:val="002D33AF"/>
    <w:rsid w:val="002D37D5"/>
    <w:rsid w:val="002D38B8"/>
    <w:rsid w:val="002D3C2A"/>
    <w:rsid w:val="002D3EE4"/>
    <w:rsid w:val="002D3F45"/>
    <w:rsid w:val="002D506A"/>
    <w:rsid w:val="002D50D7"/>
    <w:rsid w:val="002D588E"/>
    <w:rsid w:val="002D595E"/>
    <w:rsid w:val="002D5A39"/>
    <w:rsid w:val="002D62D8"/>
    <w:rsid w:val="002D6D91"/>
    <w:rsid w:val="002D6DCF"/>
    <w:rsid w:val="002D76AA"/>
    <w:rsid w:val="002D7864"/>
    <w:rsid w:val="002E0F2F"/>
    <w:rsid w:val="002E1676"/>
    <w:rsid w:val="002E3984"/>
    <w:rsid w:val="002E41D9"/>
    <w:rsid w:val="002E47D0"/>
    <w:rsid w:val="002E4D27"/>
    <w:rsid w:val="002E5797"/>
    <w:rsid w:val="002E5947"/>
    <w:rsid w:val="002E5E18"/>
    <w:rsid w:val="002E5E92"/>
    <w:rsid w:val="002E6408"/>
    <w:rsid w:val="002E710F"/>
    <w:rsid w:val="002E7171"/>
    <w:rsid w:val="002E76AA"/>
    <w:rsid w:val="002F0080"/>
    <w:rsid w:val="002F083D"/>
    <w:rsid w:val="002F0CEC"/>
    <w:rsid w:val="002F10C9"/>
    <w:rsid w:val="002F17C1"/>
    <w:rsid w:val="002F1BB0"/>
    <w:rsid w:val="002F1C11"/>
    <w:rsid w:val="002F1E33"/>
    <w:rsid w:val="002F1FBA"/>
    <w:rsid w:val="002F2289"/>
    <w:rsid w:val="002F24C1"/>
    <w:rsid w:val="002F2653"/>
    <w:rsid w:val="002F34C9"/>
    <w:rsid w:val="002F3B5F"/>
    <w:rsid w:val="002F404C"/>
    <w:rsid w:val="002F4133"/>
    <w:rsid w:val="002F44EE"/>
    <w:rsid w:val="002F46F3"/>
    <w:rsid w:val="002F4BA3"/>
    <w:rsid w:val="002F4D4E"/>
    <w:rsid w:val="002F53FC"/>
    <w:rsid w:val="002F56FC"/>
    <w:rsid w:val="002F5992"/>
    <w:rsid w:val="002F5F00"/>
    <w:rsid w:val="002F6D13"/>
    <w:rsid w:val="002F73BF"/>
    <w:rsid w:val="002F7431"/>
    <w:rsid w:val="002F753C"/>
    <w:rsid w:val="002F7E4A"/>
    <w:rsid w:val="00300629"/>
    <w:rsid w:val="0030094B"/>
    <w:rsid w:val="00300E88"/>
    <w:rsid w:val="00302AC6"/>
    <w:rsid w:val="00302D3C"/>
    <w:rsid w:val="00303E47"/>
    <w:rsid w:val="003042D3"/>
    <w:rsid w:val="00304592"/>
    <w:rsid w:val="00304B21"/>
    <w:rsid w:val="00304C1B"/>
    <w:rsid w:val="00304DB7"/>
    <w:rsid w:val="00305128"/>
    <w:rsid w:val="00305BCC"/>
    <w:rsid w:val="00306082"/>
    <w:rsid w:val="003062A6"/>
    <w:rsid w:val="00306BE2"/>
    <w:rsid w:val="00307365"/>
    <w:rsid w:val="003074BD"/>
    <w:rsid w:val="003076EB"/>
    <w:rsid w:val="00307BA3"/>
    <w:rsid w:val="00310AAB"/>
    <w:rsid w:val="00310AE7"/>
    <w:rsid w:val="00310DEE"/>
    <w:rsid w:val="0031118E"/>
    <w:rsid w:val="00311464"/>
    <w:rsid w:val="00311E3E"/>
    <w:rsid w:val="0031228C"/>
    <w:rsid w:val="00312DB2"/>
    <w:rsid w:val="00312F77"/>
    <w:rsid w:val="0031311E"/>
    <w:rsid w:val="0031336D"/>
    <w:rsid w:val="003138A7"/>
    <w:rsid w:val="00313B12"/>
    <w:rsid w:val="00313B4A"/>
    <w:rsid w:val="0031478B"/>
    <w:rsid w:val="00314880"/>
    <w:rsid w:val="003148C4"/>
    <w:rsid w:val="00314F35"/>
    <w:rsid w:val="00315294"/>
    <w:rsid w:val="003152B9"/>
    <w:rsid w:val="00315E5A"/>
    <w:rsid w:val="0031639D"/>
    <w:rsid w:val="00317484"/>
    <w:rsid w:val="00317F02"/>
    <w:rsid w:val="0032051F"/>
    <w:rsid w:val="0032069E"/>
    <w:rsid w:val="00321340"/>
    <w:rsid w:val="003222B3"/>
    <w:rsid w:val="003223BD"/>
    <w:rsid w:val="0032361A"/>
    <w:rsid w:val="00323924"/>
    <w:rsid w:val="00323949"/>
    <w:rsid w:val="00324CF3"/>
    <w:rsid w:val="00324D02"/>
    <w:rsid w:val="00324E6D"/>
    <w:rsid w:val="003266C6"/>
    <w:rsid w:val="00326FF6"/>
    <w:rsid w:val="00327E09"/>
    <w:rsid w:val="003309A8"/>
    <w:rsid w:val="00330DD9"/>
    <w:rsid w:val="00330F95"/>
    <w:rsid w:val="00330FCA"/>
    <w:rsid w:val="00331896"/>
    <w:rsid w:val="0033189D"/>
    <w:rsid w:val="00331A2E"/>
    <w:rsid w:val="00331C57"/>
    <w:rsid w:val="00331D32"/>
    <w:rsid w:val="00331F68"/>
    <w:rsid w:val="00332065"/>
    <w:rsid w:val="003324E0"/>
    <w:rsid w:val="003325E1"/>
    <w:rsid w:val="0033333E"/>
    <w:rsid w:val="003338CC"/>
    <w:rsid w:val="003338FE"/>
    <w:rsid w:val="00333FC1"/>
    <w:rsid w:val="00334E3A"/>
    <w:rsid w:val="003359B4"/>
    <w:rsid w:val="00335BD3"/>
    <w:rsid w:val="0033651E"/>
    <w:rsid w:val="00340220"/>
    <w:rsid w:val="003403B8"/>
    <w:rsid w:val="00340616"/>
    <w:rsid w:val="00340B2D"/>
    <w:rsid w:val="00341269"/>
    <w:rsid w:val="00341C4F"/>
    <w:rsid w:val="00342067"/>
    <w:rsid w:val="00342487"/>
    <w:rsid w:val="00343109"/>
    <w:rsid w:val="003434A9"/>
    <w:rsid w:val="003434CA"/>
    <w:rsid w:val="003435BF"/>
    <w:rsid w:val="00343646"/>
    <w:rsid w:val="003439AF"/>
    <w:rsid w:val="00343D8D"/>
    <w:rsid w:val="00343F11"/>
    <w:rsid w:val="003445B0"/>
    <w:rsid w:val="00344966"/>
    <w:rsid w:val="00344F15"/>
    <w:rsid w:val="003451EF"/>
    <w:rsid w:val="00345956"/>
    <w:rsid w:val="0034633B"/>
    <w:rsid w:val="00346635"/>
    <w:rsid w:val="00347A03"/>
    <w:rsid w:val="00347EE0"/>
    <w:rsid w:val="003502F3"/>
    <w:rsid w:val="0035093F"/>
    <w:rsid w:val="0035096C"/>
    <w:rsid w:val="00350DA3"/>
    <w:rsid w:val="003517C6"/>
    <w:rsid w:val="003517FB"/>
    <w:rsid w:val="00351D9D"/>
    <w:rsid w:val="00351E06"/>
    <w:rsid w:val="00352161"/>
    <w:rsid w:val="00352ABC"/>
    <w:rsid w:val="0035344D"/>
    <w:rsid w:val="00353F45"/>
    <w:rsid w:val="00353F79"/>
    <w:rsid w:val="00353FB9"/>
    <w:rsid w:val="00354348"/>
    <w:rsid w:val="00354610"/>
    <w:rsid w:val="00354FBB"/>
    <w:rsid w:val="00355026"/>
    <w:rsid w:val="003551A2"/>
    <w:rsid w:val="0035577F"/>
    <w:rsid w:val="003562A0"/>
    <w:rsid w:val="003564FB"/>
    <w:rsid w:val="00356CD0"/>
    <w:rsid w:val="00356D23"/>
    <w:rsid w:val="00356D46"/>
    <w:rsid w:val="00356D51"/>
    <w:rsid w:val="003576BD"/>
    <w:rsid w:val="00357879"/>
    <w:rsid w:val="00357AFF"/>
    <w:rsid w:val="00360063"/>
    <w:rsid w:val="0036065E"/>
    <w:rsid w:val="003611CB"/>
    <w:rsid w:val="00361DEF"/>
    <w:rsid w:val="00361E00"/>
    <w:rsid w:val="003633D0"/>
    <w:rsid w:val="00363BBE"/>
    <w:rsid w:val="00363CE4"/>
    <w:rsid w:val="00363DDF"/>
    <w:rsid w:val="00363F6C"/>
    <w:rsid w:val="003649D9"/>
    <w:rsid w:val="0036560E"/>
    <w:rsid w:val="0036606C"/>
    <w:rsid w:val="003664E5"/>
    <w:rsid w:val="00366586"/>
    <w:rsid w:val="003665F9"/>
    <w:rsid w:val="00367246"/>
    <w:rsid w:val="003678F2"/>
    <w:rsid w:val="00367903"/>
    <w:rsid w:val="003679A4"/>
    <w:rsid w:val="00370467"/>
    <w:rsid w:val="003708EA"/>
    <w:rsid w:val="0037097C"/>
    <w:rsid w:val="00372153"/>
    <w:rsid w:val="0037297E"/>
    <w:rsid w:val="00372BF0"/>
    <w:rsid w:val="00373821"/>
    <w:rsid w:val="003744DD"/>
    <w:rsid w:val="0037484E"/>
    <w:rsid w:val="00374CEC"/>
    <w:rsid w:val="003752F1"/>
    <w:rsid w:val="00375CE2"/>
    <w:rsid w:val="00375D52"/>
    <w:rsid w:val="00375DA7"/>
    <w:rsid w:val="00375F52"/>
    <w:rsid w:val="003764B1"/>
    <w:rsid w:val="00376557"/>
    <w:rsid w:val="00376D27"/>
    <w:rsid w:val="0037702F"/>
    <w:rsid w:val="00377097"/>
    <w:rsid w:val="00377437"/>
    <w:rsid w:val="0037768B"/>
    <w:rsid w:val="00377ED3"/>
    <w:rsid w:val="003802AE"/>
    <w:rsid w:val="00380A52"/>
    <w:rsid w:val="00380D05"/>
    <w:rsid w:val="0038260A"/>
    <w:rsid w:val="00382B6C"/>
    <w:rsid w:val="00384082"/>
    <w:rsid w:val="00384AA5"/>
    <w:rsid w:val="00384CD4"/>
    <w:rsid w:val="003852BE"/>
    <w:rsid w:val="00385CF9"/>
    <w:rsid w:val="00385E0B"/>
    <w:rsid w:val="00386693"/>
    <w:rsid w:val="0038675C"/>
    <w:rsid w:val="00386AB6"/>
    <w:rsid w:val="00387BC5"/>
    <w:rsid w:val="00387D33"/>
    <w:rsid w:val="0039061E"/>
    <w:rsid w:val="00390CE0"/>
    <w:rsid w:val="003911DF"/>
    <w:rsid w:val="00391A48"/>
    <w:rsid w:val="00391B73"/>
    <w:rsid w:val="00391DAE"/>
    <w:rsid w:val="00391DCA"/>
    <w:rsid w:val="003923FF"/>
    <w:rsid w:val="00392435"/>
    <w:rsid w:val="00392607"/>
    <w:rsid w:val="00393072"/>
    <w:rsid w:val="003937AA"/>
    <w:rsid w:val="00393D53"/>
    <w:rsid w:val="00394C71"/>
    <w:rsid w:val="00394EE2"/>
    <w:rsid w:val="003954D7"/>
    <w:rsid w:val="003954DE"/>
    <w:rsid w:val="003958F4"/>
    <w:rsid w:val="00395E28"/>
    <w:rsid w:val="00396D88"/>
    <w:rsid w:val="00396F2A"/>
    <w:rsid w:val="003975FF"/>
    <w:rsid w:val="0039767C"/>
    <w:rsid w:val="0039775F"/>
    <w:rsid w:val="00397916"/>
    <w:rsid w:val="00397FA0"/>
    <w:rsid w:val="003A0412"/>
    <w:rsid w:val="003A1398"/>
    <w:rsid w:val="003A1AE7"/>
    <w:rsid w:val="003A3961"/>
    <w:rsid w:val="003A3BD3"/>
    <w:rsid w:val="003A3D03"/>
    <w:rsid w:val="003A3E15"/>
    <w:rsid w:val="003A404C"/>
    <w:rsid w:val="003A471B"/>
    <w:rsid w:val="003A48DD"/>
    <w:rsid w:val="003A4CD7"/>
    <w:rsid w:val="003A4DE6"/>
    <w:rsid w:val="003A50E4"/>
    <w:rsid w:val="003A564C"/>
    <w:rsid w:val="003A5696"/>
    <w:rsid w:val="003A5FBF"/>
    <w:rsid w:val="003A628B"/>
    <w:rsid w:val="003A62F5"/>
    <w:rsid w:val="003A6475"/>
    <w:rsid w:val="003A6787"/>
    <w:rsid w:val="003A6A7D"/>
    <w:rsid w:val="003A7067"/>
    <w:rsid w:val="003A712B"/>
    <w:rsid w:val="003A76EA"/>
    <w:rsid w:val="003B0140"/>
    <w:rsid w:val="003B082E"/>
    <w:rsid w:val="003B0DC7"/>
    <w:rsid w:val="003B1593"/>
    <w:rsid w:val="003B1BD9"/>
    <w:rsid w:val="003B1C4E"/>
    <w:rsid w:val="003B1DB8"/>
    <w:rsid w:val="003B220B"/>
    <w:rsid w:val="003B23C7"/>
    <w:rsid w:val="003B31D8"/>
    <w:rsid w:val="003B3261"/>
    <w:rsid w:val="003B3515"/>
    <w:rsid w:val="003B3C2B"/>
    <w:rsid w:val="003B4BA3"/>
    <w:rsid w:val="003B4E14"/>
    <w:rsid w:val="003B53FD"/>
    <w:rsid w:val="003B584E"/>
    <w:rsid w:val="003B63AF"/>
    <w:rsid w:val="003B649D"/>
    <w:rsid w:val="003B6B51"/>
    <w:rsid w:val="003B7ADE"/>
    <w:rsid w:val="003C0038"/>
    <w:rsid w:val="003C00EE"/>
    <w:rsid w:val="003C09F7"/>
    <w:rsid w:val="003C0E53"/>
    <w:rsid w:val="003C119C"/>
    <w:rsid w:val="003C1533"/>
    <w:rsid w:val="003C21E2"/>
    <w:rsid w:val="003C23AF"/>
    <w:rsid w:val="003C2CF4"/>
    <w:rsid w:val="003C321B"/>
    <w:rsid w:val="003C39E3"/>
    <w:rsid w:val="003C3F40"/>
    <w:rsid w:val="003C4A83"/>
    <w:rsid w:val="003C4AD6"/>
    <w:rsid w:val="003C4E3E"/>
    <w:rsid w:val="003C52C0"/>
    <w:rsid w:val="003C55FC"/>
    <w:rsid w:val="003C5EAC"/>
    <w:rsid w:val="003C5F93"/>
    <w:rsid w:val="003C629B"/>
    <w:rsid w:val="003C64C4"/>
    <w:rsid w:val="003C68BB"/>
    <w:rsid w:val="003C6FD0"/>
    <w:rsid w:val="003C76A4"/>
    <w:rsid w:val="003C7B56"/>
    <w:rsid w:val="003C7D37"/>
    <w:rsid w:val="003C7DAF"/>
    <w:rsid w:val="003D0FFD"/>
    <w:rsid w:val="003D1066"/>
    <w:rsid w:val="003D150E"/>
    <w:rsid w:val="003D156B"/>
    <w:rsid w:val="003D1D79"/>
    <w:rsid w:val="003D2CC1"/>
    <w:rsid w:val="003D332D"/>
    <w:rsid w:val="003D34A2"/>
    <w:rsid w:val="003D3A48"/>
    <w:rsid w:val="003D3B82"/>
    <w:rsid w:val="003D3CC1"/>
    <w:rsid w:val="003D43D2"/>
    <w:rsid w:val="003D4909"/>
    <w:rsid w:val="003D537A"/>
    <w:rsid w:val="003D572F"/>
    <w:rsid w:val="003D5848"/>
    <w:rsid w:val="003D5B30"/>
    <w:rsid w:val="003D673E"/>
    <w:rsid w:val="003D6AE6"/>
    <w:rsid w:val="003D6DC4"/>
    <w:rsid w:val="003D6E5A"/>
    <w:rsid w:val="003D71E0"/>
    <w:rsid w:val="003D76C8"/>
    <w:rsid w:val="003E0218"/>
    <w:rsid w:val="003E037B"/>
    <w:rsid w:val="003E0742"/>
    <w:rsid w:val="003E0C03"/>
    <w:rsid w:val="003E1149"/>
    <w:rsid w:val="003E1448"/>
    <w:rsid w:val="003E1490"/>
    <w:rsid w:val="003E1650"/>
    <w:rsid w:val="003E178A"/>
    <w:rsid w:val="003E185F"/>
    <w:rsid w:val="003E2701"/>
    <w:rsid w:val="003E2F2D"/>
    <w:rsid w:val="003E2F47"/>
    <w:rsid w:val="003E302B"/>
    <w:rsid w:val="003E3034"/>
    <w:rsid w:val="003E3512"/>
    <w:rsid w:val="003E3A0E"/>
    <w:rsid w:val="003E3BD3"/>
    <w:rsid w:val="003E3D9E"/>
    <w:rsid w:val="003E4679"/>
    <w:rsid w:val="003E4DAE"/>
    <w:rsid w:val="003E4F8E"/>
    <w:rsid w:val="003E669D"/>
    <w:rsid w:val="003E6729"/>
    <w:rsid w:val="003E67D2"/>
    <w:rsid w:val="003E6857"/>
    <w:rsid w:val="003E6D15"/>
    <w:rsid w:val="003E6E91"/>
    <w:rsid w:val="003E741B"/>
    <w:rsid w:val="003E7C4D"/>
    <w:rsid w:val="003E7D8F"/>
    <w:rsid w:val="003F00A0"/>
    <w:rsid w:val="003F0326"/>
    <w:rsid w:val="003F08CC"/>
    <w:rsid w:val="003F0EB5"/>
    <w:rsid w:val="003F11A4"/>
    <w:rsid w:val="003F20F0"/>
    <w:rsid w:val="003F232B"/>
    <w:rsid w:val="003F24FD"/>
    <w:rsid w:val="003F2BDC"/>
    <w:rsid w:val="003F2D09"/>
    <w:rsid w:val="003F341E"/>
    <w:rsid w:val="003F3605"/>
    <w:rsid w:val="003F43B9"/>
    <w:rsid w:val="003F4419"/>
    <w:rsid w:val="003F48DC"/>
    <w:rsid w:val="003F4AB2"/>
    <w:rsid w:val="003F53D3"/>
    <w:rsid w:val="003F5766"/>
    <w:rsid w:val="003F6076"/>
    <w:rsid w:val="003F6439"/>
    <w:rsid w:val="003F6CFB"/>
    <w:rsid w:val="003F6DCF"/>
    <w:rsid w:val="003F6E10"/>
    <w:rsid w:val="00400E13"/>
    <w:rsid w:val="00400E9A"/>
    <w:rsid w:val="00401297"/>
    <w:rsid w:val="004012D2"/>
    <w:rsid w:val="0040149E"/>
    <w:rsid w:val="004014C7"/>
    <w:rsid w:val="00401D42"/>
    <w:rsid w:val="0040239D"/>
    <w:rsid w:val="004024B1"/>
    <w:rsid w:val="004027D6"/>
    <w:rsid w:val="004028B3"/>
    <w:rsid w:val="00402C38"/>
    <w:rsid w:val="00402EE6"/>
    <w:rsid w:val="00403410"/>
    <w:rsid w:val="00404117"/>
    <w:rsid w:val="0040439D"/>
    <w:rsid w:val="004045FE"/>
    <w:rsid w:val="004047EB"/>
    <w:rsid w:val="00404A08"/>
    <w:rsid w:val="00404AC8"/>
    <w:rsid w:val="00404CA9"/>
    <w:rsid w:val="00405351"/>
    <w:rsid w:val="00405375"/>
    <w:rsid w:val="004062A1"/>
    <w:rsid w:val="00406D22"/>
    <w:rsid w:val="004079D2"/>
    <w:rsid w:val="00407B45"/>
    <w:rsid w:val="00407C02"/>
    <w:rsid w:val="00407D27"/>
    <w:rsid w:val="00410E2C"/>
    <w:rsid w:val="004111F3"/>
    <w:rsid w:val="0041133E"/>
    <w:rsid w:val="0041166E"/>
    <w:rsid w:val="004117F1"/>
    <w:rsid w:val="00411999"/>
    <w:rsid w:val="004124C0"/>
    <w:rsid w:val="00412CD9"/>
    <w:rsid w:val="00413247"/>
    <w:rsid w:val="0041332F"/>
    <w:rsid w:val="00413630"/>
    <w:rsid w:val="00413CAD"/>
    <w:rsid w:val="00413D90"/>
    <w:rsid w:val="00413F8F"/>
    <w:rsid w:val="004146D9"/>
    <w:rsid w:val="0041506D"/>
    <w:rsid w:val="00415303"/>
    <w:rsid w:val="0041546D"/>
    <w:rsid w:val="00415528"/>
    <w:rsid w:val="004158E4"/>
    <w:rsid w:val="00415E89"/>
    <w:rsid w:val="00415E90"/>
    <w:rsid w:val="00416A36"/>
    <w:rsid w:val="00416DA0"/>
    <w:rsid w:val="00416FFC"/>
    <w:rsid w:val="00417622"/>
    <w:rsid w:val="0041771D"/>
    <w:rsid w:val="0041798E"/>
    <w:rsid w:val="00417C69"/>
    <w:rsid w:val="00417EC6"/>
    <w:rsid w:val="00420367"/>
    <w:rsid w:val="0042040A"/>
    <w:rsid w:val="00420974"/>
    <w:rsid w:val="00420BCB"/>
    <w:rsid w:val="004210D6"/>
    <w:rsid w:val="00421CB0"/>
    <w:rsid w:val="00421CFA"/>
    <w:rsid w:val="004222EC"/>
    <w:rsid w:val="00422B23"/>
    <w:rsid w:val="00422D8E"/>
    <w:rsid w:val="00423067"/>
    <w:rsid w:val="004230DD"/>
    <w:rsid w:val="0042372E"/>
    <w:rsid w:val="0042381D"/>
    <w:rsid w:val="00423ADE"/>
    <w:rsid w:val="004258A7"/>
    <w:rsid w:val="004262EB"/>
    <w:rsid w:val="00426F79"/>
    <w:rsid w:val="0042747D"/>
    <w:rsid w:val="004278E7"/>
    <w:rsid w:val="004304BD"/>
    <w:rsid w:val="00430C22"/>
    <w:rsid w:val="00430FBA"/>
    <w:rsid w:val="0043125F"/>
    <w:rsid w:val="00432B80"/>
    <w:rsid w:val="00433076"/>
    <w:rsid w:val="004336CF"/>
    <w:rsid w:val="00435FBE"/>
    <w:rsid w:val="00436302"/>
    <w:rsid w:val="004366BA"/>
    <w:rsid w:val="0043671A"/>
    <w:rsid w:val="00436D09"/>
    <w:rsid w:val="00436E82"/>
    <w:rsid w:val="004375ED"/>
    <w:rsid w:val="00437E81"/>
    <w:rsid w:val="00440031"/>
    <w:rsid w:val="004404FC"/>
    <w:rsid w:val="00440C9D"/>
    <w:rsid w:val="00440E01"/>
    <w:rsid w:val="00440E19"/>
    <w:rsid w:val="00440E64"/>
    <w:rsid w:val="00440E72"/>
    <w:rsid w:val="00440FCD"/>
    <w:rsid w:val="004414DA"/>
    <w:rsid w:val="004422C7"/>
    <w:rsid w:val="0044287D"/>
    <w:rsid w:val="00442D53"/>
    <w:rsid w:val="0044318C"/>
    <w:rsid w:val="004439F5"/>
    <w:rsid w:val="00445961"/>
    <w:rsid w:val="00445E26"/>
    <w:rsid w:val="00446542"/>
    <w:rsid w:val="00447265"/>
    <w:rsid w:val="00447CC2"/>
    <w:rsid w:val="00452105"/>
    <w:rsid w:val="00452F20"/>
    <w:rsid w:val="00452F47"/>
    <w:rsid w:val="00453996"/>
    <w:rsid w:val="00453F50"/>
    <w:rsid w:val="0045425D"/>
    <w:rsid w:val="004543DE"/>
    <w:rsid w:val="00454D12"/>
    <w:rsid w:val="0045502A"/>
    <w:rsid w:val="00455051"/>
    <w:rsid w:val="00455500"/>
    <w:rsid w:val="00455791"/>
    <w:rsid w:val="004565E5"/>
    <w:rsid w:val="00456C64"/>
    <w:rsid w:val="00456CDE"/>
    <w:rsid w:val="0045748F"/>
    <w:rsid w:val="0045785A"/>
    <w:rsid w:val="00457930"/>
    <w:rsid w:val="004579F9"/>
    <w:rsid w:val="00457D40"/>
    <w:rsid w:val="00457D4B"/>
    <w:rsid w:val="00460E62"/>
    <w:rsid w:val="004610C0"/>
    <w:rsid w:val="0046128A"/>
    <w:rsid w:val="0046136F"/>
    <w:rsid w:val="00461427"/>
    <w:rsid w:val="0046189E"/>
    <w:rsid w:val="00462026"/>
    <w:rsid w:val="00462193"/>
    <w:rsid w:val="004625F5"/>
    <w:rsid w:val="00462E11"/>
    <w:rsid w:val="00463825"/>
    <w:rsid w:val="0046511A"/>
    <w:rsid w:val="004657CA"/>
    <w:rsid w:val="00465883"/>
    <w:rsid w:val="004660EA"/>
    <w:rsid w:val="004663E4"/>
    <w:rsid w:val="004664B0"/>
    <w:rsid w:val="0046659B"/>
    <w:rsid w:val="00466663"/>
    <w:rsid w:val="0046771F"/>
    <w:rsid w:val="0047004C"/>
    <w:rsid w:val="00470555"/>
    <w:rsid w:val="00470AEB"/>
    <w:rsid w:val="00470E51"/>
    <w:rsid w:val="00471804"/>
    <w:rsid w:val="00471E42"/>
    <w:rsid w:val="00471F34"/>
    <w:rsid w:val="00472B65"/>
    <w:rsid w:val="00472DC6"/>
    <w:rsid w:val="0047381F"/>
    <w:rsid w:val="004738A8"/>
    <w:rsid w:val="00473DF7"/>
    <w:rsid w:val="0047428A"/>
    <w:rsid w:val="004743D7"/>
    <w:rsid w:val="004746DB"/>
    <w:rsid w:val="004748D9"/>
    <w:rsid w:val="00474A38"/>
    <w:rsid w:val="00474A89"/>
    <w:rsid w:val="00474AE5"/>
    <w:rsid w:val="004754C3"/>
    <w:rsid w:val="004754C9"/>
    <w:rsid w:val="00475749"/>
    <w:rsid w:val="00475B3A"/>
    <w:rsid w:val="00475CED"/>
    <w:rsid w:val="00475E10"/>
    <w:rsid w:val="00476F3E"/>
    <w:rsid w:val="004772D8"/>
    <w:rsid w:val="004775AB"/>
    <w:rsid w:val="00477BA8"/>
    <w:rsid w:val="00477C18"/>
    <w:rsid w:val="00480186"/>
    <w:rsid w:val="00480750"/>
    <w:rsid w:val="0048082B"/>
    <w:rsid w:val="004817E7"/>
    <w:rsid w:val="00481FD5"/>
    <w:rsid w:val="004821CF"/>
    <w:rsid w:val="00482427"/>
    <w:rsid w:val="00482A87"/>
    <w:rsid w:val="00482B12"/>
    <w:rsid w:val="00483307"/>
    <w:rsid w:val="004833A4"/>
    <w:rsid w:val="004838E8"/>
    <w:rsid w:val="00483AA8"/>
    <w:rsid w:val="00484168"/>
    <w:rsid w:val="00484FA8"/>
    <w:rsid w:val="00485782"/>
    <w:rsid w:val="00485955"/>
    <w:rsid w:val="00485DA8"/>
    <w:rsid w:val="004862A8"/>
    <w:rsid w:val="0048641F"/>
    <w:rsid w:val="0048647D"/>
    <w:rsid w:val="004868BF"/>
    <w:rsid w:val="00486C0F"/>
    <w:rsid w:val="00486DCF"/>
    <w:rsid w:val="00486F72"/>
    <w:rsid w:val="00487450"/>
    <w:rsid w:val="0049113C"/>
    <w:rsid w:val="004911CC"/>
    <w:rsid w:val="004918BA"/>
    <w:rsid w:val="00491CE9"/>
    <w:rsid w:val="00491D98"/>
    <w:rsid w:val="004926C2"/>
    <w:rsid w:val="00492E6D"/>
    <w:rsid w:val="00493572"/>
    <w:rsid w:val="00493717"/>
    <w:rsid w:val="0049392E"/>
    <w:rsid w:val="00493BF8"/>
    <w:rsid w:val="00494E03"/>
    <w:rsid w:val="00494F38"/>
    <w:rsid w:val="00494F53"/>
    <w:rsid w:val="00496286"/>
    <w:rsid w:val="00496E3A"/>
    <w:rsid w:val="0049701E"/>
    <w:rsid w:val="00497B9B"/>
    <w:rsid w:val="00497E2E"/>
    <w:rsid w:val="00497EA2"/>
    <w:rsid w:val="00497EDC"/>
    <w:rsid w:val="004A0571"/>
    <w:rsid w:val="004A0601"/>
    <w:rsid w:val="004A08D9"/>
    <w:rsid w:val="004A0B89"/>
    <w:rsid w:val="004A17C1"/>
    <w:rsid w:val="004A1E52"/>
    <w:rsid w:val="004A1E7B"/>
    <w:rsid w:val="004A2131"/>
    <w:rsid w:val="004A2210"/>
    <w:rsid w:val="004A25BB"/>
    <w:rsid w:val="004A2C76"/>
    <w:rsid w:val="004A3301"/>
    <w:rsid w:val="004A38F2"/>
    <w:rsid w:val="004A3AD4"/>
    <w:rsid w:val="004A3C0C"/>
    <w:rsid w:val="004A4017"/>
    <w:rsid w:val="004A439E"/>
    <w:rsid w:val="004A46E8"/>
    <w:rsid w:val="004A497F"/>
    <w:rsid w:val="004A6893"/>
    <w:rsid w:val="004A6B43"/>
    <w:rsid w:val="004A731F"/>
    <w:rsid w:val="004A7A83"/>
    <w:rsid w:val="004A7AB4"/>
    <w:rsid w:val="004A7C9A"/>
    <w:rsid w:val="004A7F34"/>
    <w:rsid w:val="004B073D"/>
    <w:rsid w:val="004B0C6E"/>
    <w:rsid w:val="004B0E90"/>
    <w:rsid w:val="004B0FEE"/>
    <w:rsid w:val="004B109B"/>
    <w:rsid w:val="004B112C"/>
    <w:rsid w:val="004B1D5D"/>
    <w:rsid w:val="004B29BC"/>
    <w:rsid w:val="004B39A2"/>
    <w:rsid w:val="004B3A5F"/>
    <w:rsid w:val="004B3A66"/>
    <w:rsid w:val="004B4B93"/>
    <w:rsid w:val="004B4C5E"/>
    <w:rsid w:val="004B54CC"/>
    <w:rsid w:val="004B5C03"/>
    <w:rsid w:val="004B6086"/>
    <w:rsid w:val="004B6866"/>
    <w:rsid w:val="004B6943"/>
    <w:rsid w:val="004B780D"/>
    <w:rsid w:val="004B7C5D"/>
    <w:rsid w:val="004B7EE3"/>
    <w:rsid w:val="004C05C5"/>
    <w:rsid w:val="004C0645"/>
    <w:rsid w:val="004C0ACC"/>
    <w:rsid w:val="004C0D2D"/>
    <w:rsid w:val="004C0FB5"/>
    <w:rsid w:val="004C16A2"/>
    <w:rsid w:val="004C1936"/>
    <w:rsid w:val="004C24AD"/>
    <w:rsid w:val="004C2D9C"/>
    <w:rsid w:val="004C2E4D"/>
    <w:rsid w:val="004C3B74"/>
    <w:rsid w:val="004C3C20"/>
    <w:rsid w:val="004C4109"/>
    <w:rsid w:val="004C4CCF"/>
    <w:rsid w:val="004C5335"/>
    <w:rsid w:val="004C68F7"/>
    <w:rsid w:val="004C6F2C"/>
    <w:rsid w:val="004C6F44"/>
    <w:rsid w:val="004D03CA"/>
    <w:rsid w:val="004D1252"/>
    <w:rsid w:val="004D130E"/>
    <w:rsid w:val="004D1805"/>
    <w:rsid w:val="004D1A75"/>
    <w:rsid w:val="004D1B6B"/>
    <w:rsid w:val="004D1D9E"/>
    <w:rsid w:val="004D1DF0"/>
    <w:rsid w:val="004D27C2"/>
    <w:rsid w:val="004D3330"/>
    <w:rsid w:val="004D336D"/>
    <w:rsid w:val="004D33FB"/>
    <w:rsid w:val="004D38E7"/>
    <w:rsid w:val="004D3DDD"/>
    <w:rsid w:val="004D462C"/>
    <w:rsid w:val="004D46C9"/>
    <w:rsid w:val="004D4D61"/>
    <w:rsid w:val="004D52B2"/>
    <w:rsid w:val="004D58BF"/>
    <w:rsid w:val="004D5934"/>
    <w:rsid w:val="004D6083"/>
    <w:rsid w:val="004D68ED"/>
    <w:rsid w:val="004D6A70"/>
    <w:rsid w:val="004D6B1E"/>
    <w:rsid w:val="004D6E13"/>
    <w:rsid w:val="004D6EFD"/>
    <w:rsid w:val="004D7266"/>
    <w:rsid w:val="004D756E"/>
    <w:rsid w:val="004D7C50"/>
    <w:rsid w:val="004D7CB4"/>
    <w:rsid w:val="004E09E6"/>
    <w:rsid w:val="004E0E5B"/>
    <w:rsid w:val="004E109F"/>
    <w:rsid w:val="004E19BF"/>
    <w:rsid w:val="004E1A57"/>
    <w:rsid w:val="004E1B3A"/>
    <w:rsid w:val="004E2228"/>
    <w:rsid w:val="004E2A42"/>
    <w:rsid w:val="004E2D2D"/>
    <w:rsid w:val="004E2D6D"/>
    <w:rsid w:val="004E355B"/>
    <w:rsid w:val="004E3FC6"/>
    <w:rsid w:val="004E4278"/>
    <w:rsid w:val="004E4A10"/>
    <w:rsid w:val="004E586D"/>
    <w:rsid w:val="004E59A9"/>
    <w:rsid w:val="004E5EF4"/>
    <w:rsid w:val="004E6371"/>
    <w:rsid w:val="004E6719"/>
    <w:rsid w:val="004E6900"/>
    <w:rsid w:val="004E6D69"/>
    <w:rsid w:val="004E6FC7"/>
    <w:rsid w:val="004E715D"/>
    <w:rsid w:val="004E7BFB"/>
    <w:rsid w:val="004F008B"/>
    <w:rsid w:val="004F043D"/>
    <w:rsid w:val="004F062C"/>
    <w:rsid w:val="004F0810"/>
    <w:rsid w:val="004F08C5"/>
    <w:rsid w:val="004F0B9D"/>
    <w:rsid w:val="004F0CA0"/>
    <w:rsid w:val="004F0E68"/>
    <w:rsid w:val="004F154A"/>
    <w:rsid w:val="004F171E"/>
    <w:rsid w:val="004F1921"/>
    <w:rsid w:val="004F1BE6"/>
    <w:rsid w:val="004F1E6B"/>
    <w:rsid w:val="004F2149"/>
    <w:rsid w:val="004F24B2"/>
    <w:rsid w:val="004F269B"/>
    <w:rsid w:val="004F2A08"/>
    <w:rsid w:val="004F2C7E"/>
    <w:rsid w:val="004F2CAB"/>
    <w:rsid w:val="004F339C"/>
    <w:rsid w:val="004F4208"/>
    <w:rsid w:val="004F495D"/>
    <w:rsid w:val="004F5037"/>
    <w:rsid w:val="004F62D0"/>
    <w:rsid w:val="004F6657"/>
    <w:rsid w:val="004F69EB"/>
    <w:rsid w:val="004F70AB"/>
    <w:rsid w:val="004F7D56"/>
    <w:rsid w:val="0050117A"/>
    <w:rsid w:val="0050143A"/>
    <w:rsid w:val="00501741"/>
    <w:rsid w:val="00501A13"/>
    <w:rsid w:val="005025E6"/>
    <w:rsid w:val="005035AB"/>
    <w:rsid w:val="00503866"/>
    <w:rsid w:val="00503DA6"/>
    <w:rsid w:val="005046B6"/>
    <w:rsid w:val="00504E67"/>
    <w:rsid w:val="00505978"/>
    <w:rsid w:val="00505C96"/>
    <w:rsid w:val="00507722"/>
    <w:rsid w:val="00510C2C"/>
    <w:rsid w:val="005115C2"/>
    <w:rsid w:val="00511D8A"/>
    <w:rsid w:val="005121D4"/>
    <w:rsid w:val="00512250"/>
    <w:rsid w:val="00512868"/>
    <w:rsid w:val="00512D3C"/>
    <w:rsid w:val="00512FDC"/>
    <w:rsid w:val="00513027"/>
    <w:rsid w:val="005143C9"/>
    <w:rsid w:val="00514406"/>
    <w:rsid w:val="00514DA8"/>
    <w:rsid w:val="00515CE6"/>
    <w:rsid w:val="0051665C"/>
    <w:rsid w:val="00516660"/>
    <w:rsid w:val="005169BF"/>
    <w:rsid w:val="005170A4"/>
    <w:rsid w:val="00517334"/>
    <w:rsid w:val="00517D22"/>
    <w:rsid w:val="00517DC3"/>
    <w:rsid w:val="005201A9"/>
    <w:rsid w:val="005211FB"/>
    <w:rsid w:val="0052138F"/>
    <w:rsid w:val="0052153C"/>
    <w:rsid w:val="0052193A"/>
    <w:rsid w:val="00521958"/>
    <w:rsid w:val="00521968"/>
    <w:rsid w:val="00522374"/>
    <w:rsid w:val="00522FB2"/>
    <w:rsid w:val="00523195"/>
    <w:rsid w:val="005235FC"/>
    <w:rsid w:val="00523A05"/>
    <w:rsid w:val="00524841"/>
    <w:rsid w:val="00524BE3"/>
    <w:rsid w:val="0052505C"/>
    <w:rsid w:val="00525C79"/>
    <w:rsid w:val="00525FA3"/>
    <w:rsid w:val="00526E90"/>
    <w:rsid w:val="00527422"/>
    <w:rsid w:val="00527526"/>
    <w:rsid w:val="00527C0E"/>
    <w:rsid w:val="005302B7"/>
    <w:rsid w:val="0053039D"/>
    <w:rsid w:val="00530AFF"/>
    <w:rsid w:val="00530D0D"/>
    <w:rsid w:val="00530EC7"/>
    <w:rsid w:val="005310A9"/>
    <w:rsid w:val="00531178"/>
    <w:rsid w:val="00531308"/>
    <w:rsid w:val="0053138D"/>
    <w:rsid w:val="00531694"/>
    <w:rsid w:val="005317BD"/>
    <w:rsid w:val="005320A3"/>
    <w:rsid w:val="00533919"/>
    <w:rsid w:val="00533A80"/>
    <w:rsid w:val="00533B80"/>
    <w:rsid w:val="00534268"/>
    <w:rsid w:val="005344DB"/>
    <w:rsid w:val="00534B6A"/>
    <w:rsid w:val="0053538B"/>
    <w:rsid w:val="00535AA4"/>
    <w:rsid w:val="00535C96"/>
    <w:rsid w:val="00535FDB"/>
    <w:rsid w:val="0053622F"/>
    <w:rsid w:val="00536319"/>
    <w:rsid w:val="00536523"/>
    <w:rsid w:val="0053679F"/>
    <w:rsid w:val="0053680E"/>
    <w:rsid w:val="00536AB4"/>
    <w:rsid w:val="00536E22"/>
    <w:rsid w:val="00536F94"/>
    <w:rsid w:val="005374E8"/>
    <w:rsid w:val="00537F37"/>
    <w:rsid w:val="005409D4"/>
    <w:rsid w:val="00541089"/>
    <w:rsid w:val="005411A6"/>
    <w:rsid w:val="00541B15"/>
    <w:rsid w:val="005425C4"/>
    <w:rsid w:val="005426BF"/>
    <w:rsid w:val="00542DA5"/>
    <w:rsid w:val="0054330C"/>
    <w:rsid w:val="0054356F"/>
    <w:rsid w:val="0054361D"/>
    <w:rsid w:val="005439BE"/>
    <w:rsid w:val="00543B58"/>
    <w:rsid w:val="00543F0B"/>
    <w:rsid w:val="00544F52"/>
    <w:rsid w:val="00545D02"/>
    <w:rsid w:val="00545F2B"/>
    <w:rsid w:val="005465AB"/>
    <w:rsid w:val="00546C91"/>
    <w:rsid w:val="00546EC0"/>
    <w:rsid w:val="00547654"/>
    <w:rsid w:val="005476F2"/>
    <w:rsid w:val="0054791E"/>
    <w:rsid w:val="00547BA8"/>
    <w:rsid w:val="00547D2A"/>
    <w:rsid w:val="00550D5A"/>
    <w:rsid w:val="00550F0D"/>
    <w:rsid w:val="00551043"/>
    <w:rsid w:val="00551152"/>
    <w:rsid w:val="00551E3D"/>
    <w:rsid w:val="00552158"/>
    <w:rsid w:val="005524CA"/>
    <w:rsid w:val="00552E03"/>
    <w:rsid w:val="005544A7"/>
    <w:rsid w:val="005547C0"/>
    <w:rsid w:val="00554A4F"/>
    <w:rsid w:val="0055529F"/>
    <w:rsid w:val="005552C4"/>
    <w:rsid w:val="005552E6"/>
    <w:rsid w:val="00555866"/>
    <w:rsid w:val="00555CB8"/>
    <w:rsid w:val="0055605D"/>
    <w:rsid w:val="00556EF3"/>
    <w:rsid w:val="00557240"/>
    <w:rsid w:val="00560110"/>
    <w:rsid w:val="00560AD6"/>
    <w:rsid w:val="00560E40"/>
    <w:rsid w:val="0056125F"/>
    <w:rsid w:val="0056139F"/>
    <w:rsid w:val="005613E6"/>
    <w:rsid w:val="00561A65"/>
    <w:rsid w:val="00562152"/>
    <w:rsid w:val="005628E3"/>
    <w:rsid w:val="00563D0A"/>
    <w:rsid w:val="00563FD1"/>
    <w:rsid w:val="00564849"/>
    <w:rsid w:val="00564AD3"/>
    <w:rsid w:val="00564C2B"/>
    <w:rsid w:val="00565410"/>
    <w:rsid w:val="00565CBF"/>
    <w:rsid w:val="00566240"/>
    <w:rsid w:val="00566DC8"/>
    <w:rsid w:val="005676A1"/>
    <w:rsid w:val="0056788A"/>
    <w:rsid w:val="005703F8"/>
    <w:rsid w:val="00570600"/>
    <w:rsid w:val="0057091F"/>
    <w:rsid w:val="00570A5F"/>
    <w:rsid w:val="00571B5D"/>
    <w:rsid w:val="00571DD2"/>
    <w:rsid w:val="00571E5D"/>
    <w:rsid w:val="005723DB"/>
    <w:rsid w:val="00572A47"/>
    <w:rsid w:val="005733A8"/>
    <w:rsid w:val="00574419"/>
    <w:rsid w:val="00574460"/>
    <w:rsid w:val="00574A17"/>
    <w:rsid w:val="0057504E"/>
    <w:rsid w:val="00576001"/>
    <w:rsid w:val="005760E1"/>
    <w:rsid w:val="005778B3"/>
    <w:rsid w:val="00577EB7"/>
    <w:rsid w:val="00577EDF"/>
    <w:rsid w:val="00580624"/>
    <w:rsid w:val="00580925"/>
    <w:rsid w:val="005814B8"/>
    <w:rsid w:val="00581827"/>
    <w:rsid w:val="005818E6"/>
    <w:rsid w:val="00581E40"/>
    <w:rsid w:val="00582CD4"/>
    <w:rsid w:val="00582D4B"/>
    <w:rsid w:val="00583056"/>
    <w:rsid w:val="00583374"/>
    <w:rsid w:val="00583CEB"/>
    <w:rsid w:val="00583D62"/>
    <w:rsid w:val="00583DFC"/>
    <w:rsid w:val="005841C8"/>
    <w:rsid w:val="0058487A"/>
    <w:rsid w:val="0058540F"/>
    <w:rsid w:val="00585D75"/>
    <w:rsid w:val="005863FA"/>
    <w:rsid w:val="0058689D"/>
    <w:rsid w:val="00586929"/>
    <w:rsid w:val="00587156"/>
    <w:rsid w:val="005874B8"/>
    <w:rsid w:val="00587E2F"/>
    <w:rsid w:val="005903D7"/>
    <w:rsid w:val="00590B23"/>
    <w:rsid w:val="00591AD5"/>
    <w:rsid w:val="00591C2D"/>
    <w:rsid w:val="00592523"/>
    <w:rsid w:val="00592B69"/>
    <w:rsid w:val="005939C3"/>
    <w:rsid w:val="00593A59"/>
    <w:rsid w:val="00593F96"/>
    <w:rsid w:val="0059591A"/>
    <w:rsid w:val="005959FF"/>
    <w:rsid w:val="005967EB"/>
    <w:rsid w:val="00596EC0"/>
    <w:rsid w:val="00597917"/>
    <w:rsid w:val="00597EC2"/>
    <w:rsid w:val="005A0874"/>
    <w:rsid w:val="005A08F0"/>
    <w:rsid w:val="005A10D5"/>
    <w:rsid w:val="005A124E"/>
    <w:rsid w:val="005A12EC"/>
    <w:rsid w:val="005A152F"/>
    <w:rsid w:val="005A15B2"/>
    <w:rsid w:val="005A1725"/>
    <w:rsid w:val="005A1F26"/>
    <w:rsid w:val="005A2473"/>
    <w:rsid w:val="005A2DD8"/>
    <w:rsid w:val="005A3242"/>
    <w:rsid w:val="005A37DA"/>
    <w:rsid w:val="005A3D41"/>
    <w:rsid w:val="005A3DF2"/>
    <w:rsid w:val="005A3E21"/>
    <w:rsid w:val="005A4261"/>
    <w:rsid w:val="005A4B35"/>
    <w:rsid w:val="005A4C55"/>
    <w:rsid w:val="005A5F25"/>
    <w:rsid w:val="005A6218"/>
    <w:rsid w:val="005A687A"/>
    <w:rsid w:val="005A699F"/>
    <w:rsid w:val="005A6A44"/>
    <w:rsid w:val="005A6B2D"/>
    <w:rsid w:val="005A6D6F"/>
    <w:rsid w:val="005A6E55"/>
    <w:rsid w:val="005A6FDF"/>
    <w:rsid w:val="005A7485"/>
    <w:rsid w:val="005A7982"/>
    <w:rsid w:val="005A7AB1"/>
    <w:rsid w:val="005B053F"/>
    <w:rsid w:val="005B0586"/>
    <w:rsid w:val="005B05C6"/>
    <w:rsid w:val="005B0883"/>
    <w:rsid w:val="005B0D68"/>
    <w:rsid w:val="005B13AF"/>
    <w:rsid w:val="005B13D3"/>
    <w:rsid w:val="005B1626"/>
    <w:rsid w:val="005B2E99"/>
    <w:rsid w:val="005B32DA"/>
    <w:rsid w:val="005B3C51"/>
    <w:rsid w:val="005B3F4C"/>
    <w:rsid w:val="005B4417"/>
    <w:rsid w:val="005B50B0"/>
    <w:rsid w:val="005B5180"/>
    <w:rsid w:val="005B51ED"/>
    <w:rsid w:val="005B532D"/>
    <w:rsid w:val="005B5DCD"/>
    <w:rsid w:val="005B5E7E"/>
    <w:rsid w:val="005B6515"/>
    <w:rsid w:val="005B68C9"/>
    <w:rsid w:val="005B6A61"/>
    <w:rsid w:val="005B78FA"/>
    <w:rsid w:val="005C03B6"/>
    <w:rsid w:val="005C0871"/>
    <w:rsid w:val="005C09E3"/>
    <w:rsid w:val="005C1110"/>
    <w:rsid w:val="005C152E"/>
    <w:rsid w:val="005C1CDF"/>
    <w:rsid w:val="005C1E50"/>
    <w:rsid w:val="005C1ED6"/>
    <w:rsid w:val="005C2258"/>
    <w:rsid w:val="005C2756"/>
    <w:rsid w:val="005C2A45"/>
    <w:rsid w:val="005C2F58"/>
    <w:rsid w:val="005C3251"/>
    <w:rsid w:val="005C377E"/>
    <w:rsid w:val="005C3BA1"/>
    <w:rsid w:val="005C3DB2"/>
    <w:rsid w:val="005C3FE7"/>
    <w:rsid w:val="005C457B"/>
    <w:rsid w:val="005C46F2"/>
    <w:rsid w:val="005C48C1"/>
    <w:rsid w:val="005C4B09"/>
    <w:rsid w:val="005C500F"/>
    <w:rsid w:val="005C5BC7"/>
    <w:rsid w:val="005C5D4F"/>
    <w:rsid w:val="005C5FFC"/>
    <w:rsid w:val="005C611E"/>
    <w:rsid w:val="005C6CA6"/>
    <w:rsid w:val="005C7192"/>
    <w:rsid w:val="005C7FA4"/>
    <w:rsid w:val="005D0DC4"/>
    <w:rsid w:val="005D1705"/>
    <w:rsid w:val="005D1F77"/>
    <w:rsid w:val="005D20D8"/>
    <w:rsid w:val="005D2431"/>
    <w:rsid w:val="005D28C1"/>
    <w:rsid w:val="005D32A2"/>
    <w:rsid w:val="005D33A7"/>
    <w:rsid w:val="005D38B8"/>
    <w:rsid w:val="005D3C30"/>
    <w:rsid w:val="005D3C9B"/>
    <w:rsid w:val="005D3E75"/>
    <w:rsid w:val="005D470A"/>
    <w:rsid w:val="005D4D4A"/>
    <w:rsid w:val="005D5D3D"/>
    <w:rsid w:val="005D5FA4"/>
    <w:rsid w:val="005D680F"/>
    <w:rsid w:val="005D6B26"/>
    <w:rsid w:val="005D6BC9"/>
    <w:rsid w:val="005D6EC4"/>
    <w:rsid w:val="005D6F80"/>
    <w:rsid w:val="005D7888"/>
    <w:rsid w:val="005D7B0B"/>
    <w:rsid w:val="005E13F9"/>
    <w:rsid w:val="005E2BD0"/>
    <w:rsid w:val="005E2C15"/>
    <w:rsid w:val="005E2EDF"/>
    <w:rsid w:val="005E2FCE"/>
    <w:rsid w:val="005E2FDE"/>
    <w:rsid w:val="005E3323"/>
    <w:rsid w:val="005E3494"/>
    <w:rsid w:val="005E3531"/>
    <w:rsid w:val="005E3637"/>
    <w:rsid w:val="005E3B28"/>
    <w:rsid w:val="005E433C"/>
    <w:rsid w:val="005E4371"/>
    <w:rsid w:val="005E439C"/>
    <w:rsid w:val="005E4DCE"/>
    <w:rsid w:val="005E5807"/>
    <w:rsid w:val="005E58CF"/>
    <w:rsid w:val="005E6240"/>
    <w:rsid w:val="005E6350"/>
    <w:rsid w:val="005E6AEC"/>
    <w:rsid w:val="005E6DDD"/>
    <w:rsid w:val="005E7989"/>
    <w:rsid w:val="005F0400"/>
    <w:rsid w:val="005F0C1C"/>
    <w:rsid w:val="005F102B"/>
    <w:rsid w:val="005F1D62"/>
    <w:rsid w:val="005F2F39"/>
    <w:rsid w:val="005F3311"/>
    <w:rsid w:val="005F3631"/>
    <w:rsid w:val="005F3692"/>
    <w:rsid w:val="005F3A6F"/>
    <w:rsid w:val="005F4517"/>
    <w:rsid w:val="005F47D0"/>
    <w:rsid w:val="005F48EA"/>
    <w:rsid w:val="005F5159"/>
    <w:rsid w:val="005F55AF"/>
    <w:rsid w:val="005F59CD"/>
    <w:rsid w:val="005F5B41"/>
    <w:rsid w:val="005F5F85"/>
    <w:rsid w:val="005F72C9"/>
    <w:rsid w:val="005F739C"/>
    <w:rsid w:val="005F7CEB"/>
    <w:rsid w:val="006010F5"/>
    <w:rsid w:val="00601335"/>
    <w:rsid w:val="006015D0"/>
    <w:rsid w:val="00601689"/>
    <w:rsid w:val="00601FA6"/>
    <w:rsid w:val="00602746"/>
    <w:rsid w:val="00602A95"/>
    <w:rsid w:val="006035E8"/>
    <w:rsid w:val="00603837"/>
    <w:rsid w:val="006038C4"/>
    <w:rsid w:val="00603F6A"/>
    <w:rsid w:val="00604032"/>
    <w:rsid w:val="00604833"/>
    <w:rsid w:val="00604A1D"/>
    <w:rsid w:val="00604AB4"/>
    <w:rsid w:val="00604DB0"/>
    <w:rsid w:val="006051D2"/>
    <w:rsid w:val="00605FDA"/>
    <w:rsid w:val="00606096"/>
    <w:rsid w:val="00606DA0"/>
    <w:rsid w:val="0060723D"/>
    <w:rsid w:val="00607338"/>
    <w:rsid w:val="006078A5"/>
    <w:rsid w:val="006079D2"/>
    <w:rsid w:val="00610093"/>
    <w:rsid w:val="006100ED"/>
    <w:rsid w:val="006107B1"/>
    <w:rsid w:val="006109E8"/>
    <w:rsid w:val="00610E0D"/>
    <w:rsid w:val="00610F54"/>
    <w:rsid w:val="0061216B"/>
    <w:rsid w:val="00614D2D"/>
    <w:rsid w:val="006154C6"/>
    <w:rsid w:val="00617010"/>
    <w:rsid w:val="006172D2"/>
    <w:rsid w:val="00617399"/>
    <w:rsid w:val="00617EB3"/>
    <w:rsid w:val="00617F2E"/>
    <w:rsid w:val="0062024C"/>
    <w:rsid w:val="006203D3"/>
    <w:rsid w:val="0062045F"/>
    <w:rsid w:val="0062051E"/>
    <w:rsid w:val="00620A0C"/>
    <w:rsid w:val="00620B5E"/>
    <w:rsid w:val="006211CC"/>
    <w:rsid w:val="00621A96"/>
    <w:rsid w:val="006222F9"/>
    <w:rsid w:val="0062230B"/>
    <w:rsid w:val="006227B1"/>
    <w:rsid w:val="00623AD7"/>
    <w:rsid w:val="00623AFE"/>
    <w:rsid w:val="00623D84"/>
    <w:rsid w:val="006240E4"/>
    <w:rsid w:val="00624CEF"/>
    <w:rsid w:val="0062578A"/>
    <w:rsid w:val="00625E7C"/>
    <w:rsid w:val="00626A28"/>
    <w:rsid w:val="00626A7F"/>
    <w:rsid w:val="00626B8D"/>
    <w:rsid w:val="00626C3F"/>
    <w:rsid w:val="006274A2"/>
    <w:rsid w:val="0062798E"/>
    <w:rsid w:val="00627A8F"/>
    <w:rsid w:val="00627C18"/>
    <w:rsid w:val="00630626"/>
    <w:rsid w:val="00630885"/>
    <w:rsid w:val="00630DC1"/>
    <w:rsid w:val="00630F2B"/>
    <w:rsid w:val="006312F3"/>
    <w:rsid w:val="00631964"/>
    <w:rsid w:val="006324CE"/>
    <w:rsid w:val="00633557"/>
    <w:rsid w:val="006339AD"/>
    <w:rsid w:val="00633B08"/>
    <w:rsid w:val="006341C3"/>
    <w:rsid w:val="0063510B"/>
    <w:rsid w:val="00635AC0"/>
    <w:rsid w:val="0063632D"/>
    <w:rsid w:val="0063695E"/>
    <w:rsid w:val="00636C99"/>
    <w:rsid w:val="00637D81"/>
    <w:rsid w:val="0064048F"/>
    <w:rsid w:val="00640BE7"/>
    <w:rsid w:val="00641010"/>
    <w:rsid w:val="00641266"/>
    <w:rsid w:val="00641CB4"/>
    <w:rsid w:val="006421DA"/>
    <w:rsid w:val="00642282"/>
    <w:rsid w:val="00642532"/>
    <w:rsid w:val="00643495"/>
    <w:rsid w:val="00643556"/>
    <w:rsid w:val="00643578"/>
    <w:rsid w:val="006439D4"/>
    <w:rsid w:val="006442FF"/>
    <w:rsid w:val="00644A2E"/>
    <w:rsid w:val="00645742"/>
    <w:rsid w:val="00645C2A"/>
    <w:rsid w:val="00645E99"/>
    <w:rsid w:val="00645F71"/>
    <w:rsid w:val="00645FD6"/>
    <w:rsid w:val="00646157"/>
    <w:rsid w:val="0064647D"/>
    <w:rsid w:val="00646A0B"/>
    <w:rsid w:val="00646BE2"/>
    <w:rsid w:val="00647474"/>
    <w:rsid w:val="0064748C"/>
    <w:rsid w:val="0064764A"/>
    <w:rsid w:val="00647CC6"/>
    <w:rsid w:val="00647DE7"/>
    <w:rsid w:val="00647E1D"/>
    <w:rsid w:val="00650410"/>
    <w:rsid w:val="00650527"/>
    <w:rsid w:val="006508CD"/>
    <w:rsid w:val="00650CA8"/>
    <w:rsid w:val="006529B1"/>
    <w:rsid w:val="00652B28"/>
    <w:rsid w:val="00652DAD"/>
    <w:rsid w:val="00652E41"/>
    <w:rsid w:val="006530F4"/>
    <w:rsid w:val="006534FE"/>
    <w:rsid w:val="006537FA"/>
    <w:rsid w:val="00653ADD"/>
    <w:rsid w:val="00653B06"/>
    <w:rsid w:val="00654CE3"/>
    <w:rsid w:val="00654E6E"/>
    <w:rsid w:val="00655396"/>
    <w:rsid w:val="00655474"/>
    <w:rsid w:val="00655B02"/>
    <w:rsid w:val="00655B82"/>
    <w:rsid w:val="00656637"/>
    <w:rsid w:val="00656EF9"/>
    <w:rsid w:val="00656F1A"/>
    <w:rsid w:val="00657145"/>
    <w:rsid w:val="0065717D"/>
    <w:rsid w:val="00657287"/>
    <w:rsid w:val="006576B8"/>
    <w:rsid w:val="00657C6C"/>
    <w:rsid w:val="00657F0C"/>
    <w:rsid w:val="00660050"/>
    <w:rsid w:val="0066027B"/>
    <w:rsid w:val="006611CA"/>
    <w:rsid w:val="006612BD"/>
    <w:rsid w:val="00661604"/>
    <w:rsid w:val="006618A7"/>
    <w:rsid w:val="006619C4"/>
    <w:rsid w:val="0066229A"/>
    <w:rsid w:val="00662BA2"/>
    <w:rsid w:val="00662D5A"/>
    <w:rsid w:val="00663763"/>
    <w:rsid w:val="0066389F"/>
    <w:rsid w:val="006642EF"/>
    <w:rsid w:val="00664481"/>
    <w:rsid w:val="006644D1"/>
    <w:rsid w:val="00664D9D"/>
    <w:rsid w:val="006654FB"/>
    <w:rsid w:val="00665D4F"/>
    <w:rsid w:val="00665E09"/>
    <w:rsid w:val="006660C8"/>
    <w:rsid w:val="00666300"/>
    <w:rsid w:val="006668AD"/>
    <w:rsid w:val="0066695E"/>
    <w:rsid w:val="00667CDB"/>
    <w:rsid w:val="006712B3"/>
    <w:rsid w:val="006721BE"/>
    <w:rsid w:val="0067244E"/>
    <w:rsid w:val="006726E1"/>
    <w:rsid w:val="00672993"/>
    <w:rsid w:val="00672A27"/>
    <w:rsid w:val="00672D50"/>
    <w:rsid w:val="00672E55"/>
    <w:rsid w:val="00672EA1"/>
    <w:rsid w:val="00672FC4"/>
    <w:rsid w:val="0067342B"/>
    <w:rsid w:val="006734FF"/>
    <w:rsid w:val="00674035"/>
    <w:rsid w:val="00674197"/>
    <w:rsid w:val="00674AFE"/>
    <w:rsid w:val="006752E8"/>
    <w:rsid w:val="0067576F"/>
    <w:rsid w:val="00675DA1"/>
    <w:rsid w:val="00675E1D"/>
    <w:rsid w:val="00675F62"/>
    <w:rsid w:val="00677344"/>
    <w:rsid w:val="006774A3"/>
    <w:rsid w:val="0067765D"/>
    <w:rsid w:val="00677F31"/>
    <w:rsid w:val="00680225"/>
    <w:rsid w:val="0068038B"/>
    <w:rsid w:val="006805A2"/>
    <w:rsid w:val="00680690"/>
    <w:rsid w:val="00680B6D"/>
    <w:rsid w:val="00681300"/>
    <w:rsid w:val="006821AC"/>
    <w:rsid w:val="00682652"/>
    <w:rsid w:val="00682A36"/>
    <w:rsid w:val="006834C9"/>
    <w:rsid w:val="00683F19"/>
    <w:rsid w:val="006842CE"/>
    <w:rsid w:val="00684C0C"/>
    <w:rsid w:val="00684D44"/>
    <w:rsid w:val="006852BB"/>
    <w:rsid w:val="00685541"/>
    <w:rsid w:val="00685CAB"/>
    <w:rsid w:val="00687308"/>
    <w:rsid w:val="00687369"/>
    <w:rsid w:val="006877DB"/>
    <w:rsid w:val="00687B4D"/>
    <w:rsid w:val="00687F22"/>
    <w:rsid w:val="00687F7F"/>
    <w:rsid w:val="006905CD"/>
    <w:rsid w:val="00690B91"/>
    <w:rsid w:val="00690BF8"/>
    <w:rsid w:val="00691A59"/>
    <w:rsid w:val="00691ECB"/>
    <w:rsid w:val="00692A28"/>
    <w:rsid w:val="00693A36"/>
    <w:rsid w:val="0069465A"/>
    <w:rsid w:val="006949BC"/>
    <w:rsid w:val="00696176"/>
    <w:rsid w:val="006961FF"/>
    <w:rsid w:val="00696208"/>
    <w:rsid w:val="006962DE"/>
    <w:rsid w:val="006962ED"/>
    <w:rsid w:val="00696E4A"/>
    <w:rsid w:val="00697DF2"/>
    <w:rsid w:val="006A01A6"/>
    <w:rsid w:val="006A02FB"/>
    <w:rsid w:val="006A0938"/>
    <w:rsid w:val="006A1359"/>
    <w:rsid w:val="006A1527"/>
    <w:rsid w:val="006A162A"/>
    <w:rsid w:val="006A1727"/>
    <w:rsid w:val="006A1A2F"/>
    <w:rsid w:val="006A1A4B"/>
    <w:rsid w:val="006A2355"/>
    <w:rsid w:val="006A236A"/>
    <w:rsid w:val="006A2A21"/>
    <w:rsid w:val="006A2BF9"/>
    <w:rsid w:val="006A2C0D"/>
    <w:rsid w:val="006A33B5"/>
    <w:rsid w:val="006A4202"/>
    <w:rsid w:val="006A425F"/>
    <w:rsid w:val="006A479C"/>
    <w:rsid w:val="006A50BE"/>
    <w:rsid w:val="006A549A"/>
    <w:rsid w:val="006A552D"/>
    <w:rsid w:val="006A5820"/>
    <w:rsid w:val="006A6F13"/>
    <w:rsid w:val="006A7245"/>
    <w:rsid w:val="006A753A"/>
    <w:rsid w:val="006A7552"/>
    <w:rsid w:val="006A77A7"/>
    <w:rsid w:val="006A7810"/>
    <w:rsid w:val="006B015C"/>
    <w:rsid w:val="006B041F"/>
    <w:rsid w:val="006B1776"/>
    <w:rsid w:val="006B177D"/>
    <w:rsid w:val="006B1E00"/>
    <w:rsid w:val="006B1E0A"/>
    <w:rsid w:val="006B2508"/>
    <w:rsid w:val="006B3615"/>
    <w:rsid w:val="006B417B"/>
    <w:rsid w:val="006B4A28"/>
    <w:rsid w:val="006B6281"/>
    <w:rsid w:val="006B6D5A"/>
    <w:rsid w:val="006B6FF4"/>
    <w:rsid w:val="006B702D"/>
    <w:rsid w:val="006B71D2"/>
    <w:rsid w:val="006B728B"/>
    <w:rsid w:val="006B7297"/>
    <w:rsid w:val="006B7320"/>
    <w:rsid w:val="006B7575"/>
    <w:rsid w:val="006C0A61"/>
    <w:rsid w:val="006C0A85"/>
    <w:rsid w:val="006C132D"/>
    <w:rsid w:val="006C17AD"/>
    <w:rsid w:val="006C19C4"/>
    <w:rsid w:val="006C1B7A"/>
    <w:rsid w:val="006C209A"/>
    <w:rsid w:val="006C222D"/>
    <w:rsid w:val="006C24F3"/>
    <w:rsid w:val="006C2738"/>
    <w:rsid w:val="006C2822"/>
    <w:rsid w:val="006C2A28"/>
    <w:rsid w:val="006C2F5A"/>
    <w:rsid w:val="006C301C"/>
    <w:rsid w:val="006C331D"/>
    <w:rsid w:val="006C36B0"/>
    <w:rsid w:val="006C42EB"/>
    <w:rsid w:val="006C466F"/>
    <w:rsid w:val="006C47C2"/>
    <w:rsid w:val="006C47CB"/>
    <w:rsid w:val="006C49BB"/>
    <w:rsid w:val="006C4BFA"/>
    <w:rsid w:val="006C4D88"/>
    <w:rsid w:val="006C5093"/>
    <w:rsid w:val="006C55DA"/>
    <w:rsid w:val="006C61AD"/>
    <w:rsid w:val="006C71D6"/>
    <w:rsid w:val="006C7312"/>
    <w:rsid w:val="006C7513"/>
    <w:rsid w:val="006C781A"/>
    <w:rsid w:val="006C7852"/>
    <w:rsid w:val="006D0655"/>
    <w:rsid w:val="006D0C4F"/>
    <w:rsid w:val="006D1438"/>
    <w:rsid w:val="006D182E"/>
    <w:rsid w:val="006D1988"/>
    <w:rsid w:val="006D25E0"/>
    <w:rsid w:val="006D2AA6"/>
    <w:rsid w:val="006D2EE8"/>
    <w:rsid w:val="006D3677"/>
    <w:rsid w:val="006D3725"/>
    <w:rsid w:val="006D3B64"/>
    <w:rsid w:val="006D3CEF"/>
    <w:rsid w:val="006D4009"/>
    <w:rsid w:val="006D46A6"/>
    <w:rsid w:val="006D5325"/>
    <w:rsid w:val="006D557C"/>
    <w:rsid w:val="006D5717"/>
    <w:rsid w:val="006D58E7"/>
    <w:rsid w:val="006D5FC0"/>
    <w:rsid w:val="006D679B"/>
    <w:rsid w:val="006D7381"/>
    <w:rsid w:val="006D76D9"/>
    <w:rsid w:val="006E021D"/>
    <w:rsid w:val="006E0FB8"/>
    <w:rsid w:val="006E0FF6"/>
    <w:rsid w:val="006E1942"/>
    <w:rsid w:val="006E2461"/>
    <w:rsid w:val="006E2AF2"/>
    <w:rsid w:val="006E368F"/>
    <w:rsid w:val="006E42CD"/>
    <w:rsid w:val="006E4D97"/>
    <w:rsid w:val="006E5B2A"/>
    <w:rsid w:val="006E5C30"/>
    <w:rsid w:val="006E61C7"/>
    <w:rsid w:val="006E6C93"/>
    <w:rsid w:val="006E6C9E"/>
    <w:rsid w:val="006E6D0A"/>
    <w:rsid w:val="006E6D65"/>
    <w:rsid w:val="006E7AC0"/>
    <w:rsid w:val="006E7D8D"/>
    <w:rsid w:val="006F0013"/>
    <w:rsid w:val="006F0185"/>
    <w:rsid w:val="006F0AAD"/>
    <w:rsid w:val="006F0B7F"/>
    <w:rsid w:val="006F0E42"/>
    <w:rsid w:val="006F0E48"/>
    <w:rsid w:val="006F1323"/>
    <w:rsid w:val="006F1C0B"/>
    <w:rsid w:val="006F22A9"/>
    <w:rsid w:val="006F2388"/>
    <w:rsid w:val="006F24C9"/>
    <w:rsid w:val="006F2760"/>
    <w:rsid w:val="006F30E0"/>
    <w:rsid w:val="006F3278"/>
    <w:rsid w:val="006F4F22"/>
    <w:rsid w:val="006F54B3"/>
    <w:rsid w:val="006F5678"/>
    <w:rsid w:val="006F56F3"/>
    <w:rsid w:val="006F5EC3"/>
    <w:rsid w:val="006F668D"/>
    <w:rsid w:val="006F6E72"/>
    <w:rsid w:val="006F723D"/>
    <w:rsid w:val="006F74D7"/>
    <w:rsid w:val="006F7905"/>
    <w:rsid w:val="006F7EE7"/>
    <w:rsid w:val="006F7FFD"/>
    <w:rsid w:val="0070027D"/>
    <w:rsid w:val="007003ED"/>
    <w:rsid w:val="00700725"/>
    <w:rsid w:val="007010B2"/>
    <w:rsid w:val="007011EC"/>
    <w:rsid w:val="00701A9A"/>
    <w:rsid w:val="007023E8"/>
    <w:rsid w:val="00702E7A"/>
    <w:rsid w:val="00703115"/>
    <w:rsid w:val="007031B9"/>
    <w:rsid w:val="007037D9"/>
    <w:rsid w:val="007041EA"/>
    <w:rsid w:val="00704213"/>
    <w:rsid w:val="00704445"/>
    <w:rsid w:val="0070495D"/>
    <w:rsid w:val="00704BB4"/>
    <w:rsid w:val="00704EC7"/>
    <w:rsid w:val="00705774"/>
    <w:rsid w:val="00705CEA"/>
    <w:rsid w:val="007060B4"/>
    <w:rsid w:val="0070665C"/>
    <w:rsid w:val="00706800"/>
    <w:rsid w:val="007069C0"/>
    <w:rsid w:val="00706B0F"/>
    <w:rsid w:val="00706C15"/>
    <w:rsid w:val="00706ED7"/>
    <w:rsid w:val="00706FDF"/>
    <w:rsid w:val="00707245"/>
    <w:rsid w:val="00710771"/>
    <w:rsid w:val="00710CC4"/>
    <w:rsid w:val="00710D09"/>
    <w:rsid w:val="007110ED"/>
    <w:rsid w:val="0071132E"/>
    <w:rsid w:val="007117D1"/>
    <w:rsid w:val="00711B99"/>
    <w:rsid w:val="00711C5A"/>
    <w:rsid w:val="007130A7"/>
    <w:rsid w:val="007132E3"/>
    <w:rsid w:val="007136B7"/>
    <w:rsid w:val="00713930"/>
    <w:rsid w:val="00713ED0"/>
    <w:rsid w:val="007146E1"/>
    <w:rsid w:val="00714B10"/>
    <w:rsid w:val="00714F83"/>
    <w:rsid w:val="0071601B"/>
    <w:rsid w:val="00716138"/>
    <w:rsid w:val="007166E2"/>
    <w:rsid w:val="00716788"/>
    <w:rsid w:val="00716962"/>
    <w:rsid w:val="00717033"/>
    <w:rsid w:val="00717252"/>
    <w:rsid w:val="0071726C"/>
    <w:rsid w:val="007175C5"/>
    <w:rsid w:val="00717BF6"/>
    <w:rsid w:val="007201BC"/>
    <w:rsid w:val="00720628"/>
    <w:rsid w:val="007206E9"/>
    <w:rsid w:val="00720CF3"/>
    <w:rsid w:val="00720FE2"/>
    <w:rsid w:val="00721155"/>
    <w:rsid w:val="007215C8"/>
    <w:rsid w:val="00721CC5"/>
    <w:rsid w:val="00721CD8"/>
    <w:rsid w:val="00721FC8"/>
    <w:rsid w:val="00722D5B"/>
    <w:rsid w:val="007242AB"/>
    <w:rsid w:val="00724406"/>
    <w:rsid w:val="00724830"/>
    <w:rsid w:val="0072485F"/>
    <w:rsid w:val="00724B89"/>
    <w:rsid w:val="00724FE1"/>
    <w:rsid w:val="0072508B"/>
    <w:rsid w:val="007251DC"/>
    <w:rsid w:val="007257D4"/>
    <w:rsid w:val="007257F6"/>
    <w:rsid w:val="0072643B"/>
    <w:rsid w:val="00726641"/>
    <w:rsid w:val="00726C23"/>
    <w:rsid w:val="00730131"/>
    <w:rsid w:val="00730240"/>
    <w:rsid w:val="007302F6"/>
    <w:rsid w:val="00730DB3"/>
    <w:rsid w:val="00730E27"/>
    <w:rsid w:val="00731896"/>
    <w:rsid w:val="00732AB2"/>
    <w:rsid w:val="00732D6C"/>
    <w:rsid w:val="00733127"/>
    <w:rsid w:val="0073315A"/>
    <w:rsid w:val="00733CDF"/>
    <w:rsid w:val="00733F4A"/>
    <w:rsid w:val="00734792"/>
    <w:rsid w:val="00734EDB"/>
    <w:rsid w:val="00735137"/>
    <w:rsid w:val="007351C1"/>
    <w:rsid w:val="007354CD"/>
    <w:rsid w:val="007354E9"/>
    <w:rsid w:val="007358A7"/>
    <w:rsid w:val="0073683B"/>
    <w:rsid w:val="00736BEB"/>
    <w:rsid w:val="00736F95"/>
    <w:rsid w:val="00737414"/>
    <w:rsid w:val="00737485"/>
    <w:rsid w:val="0073761F"/>
    <w:rsid w:val="007376BD"/>
    <w:rsid w:val="0074027F"/>
    <w:rsid w:val="00740687"/>
    <w:rsid w:val="00740D6A"/>
    <w:rsid w:val="00741C51"/>
    <w:rsid w:val="00742366"/>
    <w:rsid w:val="007429B8"/>
    <w:rsid w:val="00743D1C"/>
    <w:rsid w:val="00743EA2"/>
    <w:rsid w:val="007442F6"/>
    <w:rsid w:val="00744487"/>
    <w:rsid w:val="00744B76"/>
    <w:rsid w:val="00744C29"/>
    <w:rsid w:val="007451D5"/>
    <w:rsid w:val="00745B71"/>
    <w:rsid w:val="00746035"/>
    <w:rsid w:val="00746A11"/>
    <w:rsid w:val="00746C8B"/>
    <w:rsid w:val="00747212"/>
    <w:rsid w:val="0074738D"/>
    <w:rsid w:val="007473DD"/>
    <w:rsid w:val="00750564"/>
    <w:rsid w:val="007508CD"/>
    <w:rsid w:val="007520B4"/>
    <w:rsid w:val="007522EF"/>
    <w:rsid w:val="00752A8A"/>
    <w:rsid w:val="00752E0C"/>
    <w:rsid w:val="007531CC"/>
    <w:rsid w:val="007538EB"/>
    <w:rsid w:val="0075406C"/>
    <w:rsid w:val="0075471A"/>
    <w:rsid w:val="00754E36"/>
    <w:rsid w:val="0075604A"/>
    <w:rsid w:val="00756839"/>
    <w:rsid w:val="00756B2F"/>
    <w:rsid w:val="00757006"/>
    <w:rsid w:val="00757804"/>
    <w:rsid w:val="00757EB5"/>
    <w:rsid w:val="00760088"/>
    <w:rsid w:val="007603FE"/>
    <w:rsid w:val="007609AB"/>
    <w:rsid w:val="00760D52"/>
    <w:rsid w:val="00761589"/>
    <w:rsid w:val="007619D8"/>
    <w:rsid w:val="00761CA0"/>
    <w:rsid w:val="00761E0B"/>
    <w:rsid w:val="00763586"/>
    <w:rsid w:val="00764345"/>
    <w:rsid w:val="0076435D"/>
    <w:rsid w:val="007644A0"/>
    <w:rsid w:val="00764EC1"/>
    <w:rsid w:val="00764F78"/>
    <w:rsid w:val="00765ACF"/>
    <w:rsid w:val="00766197"/>
    <w:rsid w:val="00766206"/>
    <w:rsid w:val="007665FC"/>
    <w:rsid w:val="00766C65"/>
    <w:rsid w:val="007673D6"/>
    <w:rsid w:val="0076756C"/>
    <w:rsid w:val="00767630"/>
    <w:rsid w:val="007678D7"/>
    <w:rsid w:val="00767C4A"/>
    <w:rsid w:val="00770520"/>
    <w:rsid w:val="007706F6"/>
    <w:rsid w:val="00770703"/>
    <w:rsid w:val="00770CE5"/>
    <w:rsid w:val="0077174A"/>
    <w:rsid w:val="00771E38"/>
    <w:rsid w:val="007723F9"/>
    <w:rsid w:val="00772431"/>
    <w:rsid w:val="00772448"/>
    <w:rsid w:val="007724C5"/>
    <w:rsid w:val="007724F6"/>
    <w:rsid w:val="00772B82"/>
    <w:rsid w:val="00772CE7"/>
    <w:rsid w:val="00772D20"/>
    <w:rsid w:val="00773042"/>
    <w:rsid w:val="00773575"/>
    <w:rsid w:val="00774347"/>
    <w:rsid w:val="00774602"/>
    <w:rsid w:val="00775A63"/>
    <w:rsid w:val="00775FD0"/>
    <w:rsid w:val="00776D5A"/>
    <w:rsid w:val="007771ED"/>
    <w:rsid w:val="00777D31"/>
    <w:rsid w:val="00780005"/>
    <w:rsid w:val="00780CDA"/>
    <w:rsid w:val="0078186C"/>
    <w:rsid w:val="0078279B"/>
    <w:rsid w:val="007829FA"/>
    <w:rsid w:val="00783189"/>
    <w:rsid w:val="00783971"/>
    <w:rsid w:val="00784108"/>
    <w:rsid w:val="007844C3"/>
    <w:rsid w:val="0078465C"/>
    <w:rsid w:val="00785601"/>
    <w:rsid w:val="00785B13"/>
    <w:rsid w:val="00787642"/>
    <w:rsid w:val="00790156"/>
    <w:rsid w:val="00790520"/>
    <w:rsid w:val="007910FB"/>
    <w:rsid w:val="007912A0"/>
    <w:rsid w:val="007915E3"/>
    <w:rsid w:val="0079165F"/>
    <w:rsid w:val="00791B34"/>
    <w:rsid w:val="00793043"/>
    <w:rsid w:val="00793100"/>
    <w:rsid w:val="007936A2"/>
    <w:rsid w:val="00794B89"/>
    <w:rsid w:val="00794D99"/>
    <w:rsid w:val="00795309"/>
    <w:rsid w:val="00795619"/>
    <w:rsid w:val="0079571E"/>
    <w:rsid w:val="00795A45"/>
    <w:rsid w:val="00795D33"/>
    <w:rsid w:val="00795EA8"/>
    <w:rsid w:val="007962AC"/>
    <w:rsid w:val="00796564"/>
    <w:rsid w:val="007966D9"/>
    <w:rsid w:val="007967E7"/>
    <w:rsid w:val="00796924"/>
    <w:rsid w:val="007969E0"/>
    <w:rsid w:val="00796D44"/>
    <w:rsid w:val="007973D0"/>
    <w:rsid w:val="0079766D"/>
    <w:rsid w:val="00797718"/>
    <w:rsid w:val="007A09D2"/>
    <w:rsid w:val="007A1D3C"/>
    <w:rsid w:val="007A2AC0"/>
    <w:rsid w:val="007A34B6"/>
    <w:rsid w:val="007A3781"/>
    <w:rsid w:val="007A4E5F"/>
    <w:rsid w:val="007A54E7"/>
    <w:rsid w:val="007A56EE"/>
    <w:rsid w:val="007A5BF1"/>
    <w:rsid w:val="007A5DD4"/>
    <w:rsid w:val="007A6493"/>
    <w:rsid w:val="007A651E"/>
    <w:rsid w:val="007A6D94"/>
    <w:rsid w:val="007A72B5"/>
    <w:rsid w:val="007A76CA"/>
    <w:rsid w:val="007B028F"/>
    <w:rsid w:val="007B08C5"/>
    <w:rsid w:val="007B0FD8"/>
    <w:rsid w:val="007B114A"/>
    <w:rsid w:val="007B13DF"/>
    <w:rsid w:val="007B1FB3"/>
    <w:rsid w:val="007B21E6"/>
    <w:rsid w:val="007B2DF3"/>
    <w:rsid w:val="007B2E38"/>
    <w:rsid w:val="007B30C0"/>
    <w:rsid w:val="007B3F4D"/>
    <w:rsid w:val="007B44F7"/>
    <w:rsid w:val="007B4615"/>
    <w:rsid w:val="007B4A7C"/>
    <w:rsid w:val="007B4B10"/>
    <w:rsid w:val="007B4EB9"/>
    <w:rsid w:val="007B51A0"/>
    <w:rsid w:val="007B5B57"/>
    <w:rsid w:val="007B5F72"/>
    <w:rsid w:val="007B641D"/>
    <w:rsid w:val="007B66FF"/>
    <w:rsid w:val="007B6960"/>
    <w:rsid w:val="007B7102"/>
    <w:rsid w:val="007B7700"/>
    <w:rsid w:val="007C0781"/>
    <w:rsid w:val="007C097F"/>
    <w:rsid w:val="007C2992"/>
    <w:rsid w:val="007C2E10"/>
    <w:rsid w:val="007C349A"/>
    <w:rsid w:val="007C4198"/>
    <w:rsid w:val="007C42B2"/>
    <w:rsid w:val="007C4821"/>
    <w:rsid w:val="007C50C8"/>
    <w:rsid w:val="007C57C6"/>
    <w:rsid w:val="007C5910"/>
    <w:rsid w:val="007C5D13"/>
    <w:rsid w:val="007C6312"/>
    <w:rsid w:val="007C646B"/>
    <w:rsid w:val="007C6A43"/>
    <w:rsid w:val="007C6BF8"/>
    <w:rsid w:val="007C6F67"/>
    <w:rsid w:val="007C70A9"/>
    <w:rsid w:val="007C763F"/>
    <w:rsid w:val="007C782C"/>
    <w:rsid w:val="007D14C2"/>
    <w:rsid w:val="007D1A45"/>
    <w:rsid w:val="007D4091"/>
    <w:rsid w:val="007D40AC"/>
    <w:rsid w:val="007D4275"/>
    <w:rsid w:val="007D481F"/>
    <w:rsid w:val="007D48F0"/>
    <w:rsid w:val="007D5393"/>
    <w:rsid w:val="007D5549"/>
    <w:rsid w:val="007D5560"/>
    <w:rsid w:val="007D5A90"/>
    <w:rsid w:val="007D5BCF"/>
    <w:rsid w:val="007D5D7A"/>
    <w:rsid w:val="007D5EA9"/>
    <w:rsid w:val="007D65E9"/>
    <w:rsid w:val="007D6719"/>
    <w:rsid w:val="007D68A2"/>
    <w:rsid w:val="007D6AA1"/>
    <w:rsid w:val="007D6CC8"/>
    <w:rsid w:val="007D773B"/>
    <w:rsid w:val="007E0369"/>
    <w:rsid w:val="007E0AF0"/>
    <w:rsid w:val="007E13BF"/>
    <w:rsid w:val="007E1E03"/>
    <w:rsid w:val="007E1E8F"/>
    <w:rsid w:val="007E244B"/>
    <w:rsid w:val="007E394D"/>
    <w:rsid w:val="007E397D"/>
    <w:rsid w:val="007E3BE0"/>
    <w:rsid w:val="007E3F13"/>
    <w:rsid w:val="007E3F16"/>
    <w:rsid w:val="007E3F71"/>
    <w:rsid w:val="007E4456"/>
    <w:rsid w:val="007E471A"/>
    <w:rsid w:val="007E4725"/>
    <w:rsid w:val="007E4F6A"/>
    <w:rsid w:val="007E5A5F"/>
    <w:rsid w:val="007E5F38"/>
    <w:rsid w:val="007E65BC"/>
    <w:rsid w:val="007E6B09"/>
    <w:rsid w:val="007E6FFE"/>
    <w:rsid w:val="007E794F"/>
    <w:rsid w:val="007E7BAA"/>
    <w:rsid w:val="007E7BAC"/>
    <w:rsid w:val="007F0651"/>
    <w:rsid w:val="007F10E0"/>
    <w:rsid w:val="007F13FD"/>
    <w:rsid w:val="007F1560"/>
    <w:rsid w:val="007F1E80"/>
    <w:rsid w:val="007F1EFC"/>
    <w:rsid w:val="007F2BEC"/>
    <w:rsid w:val="007F2CB6"/>
    <w:rsid w:val="007F2F4C"/>
    <w:rsid w:val="007F30BC"/>
    <w:rsid w:val="007F3320"/>
    <w:rsid w:val="007F3EC2"/>
    <w:rsid w:val="007F406F"/>
    <w:rsid w:val="007F4288"/>
    <w:rsid w:val="007F5019"/>
    <w:rsid w:val="007F5627"/>
    <w:rsid w:val="007F5DD6"/>
    <w:rsid w:val="007F64CD"/>
    <w:rsid w:val="007F687B"/>
    <w:rsid w:val="007F72FC"/>
    <w:rsid w:val="007F7660"/>
    <w:rsid w:val="007F7885"/>
    <w:rsid w:val="007F7D91"/>
    <w:rsid w:val="00800529"/>
    <w:rsid w:val="008006A4"/>
    <w:rsid w:val="00801955"/>
    <w:rsid w:val="00801BD0"/>
    <w:rsid w:val="00801EEC"/>
    <w:rsid w:val="008026F1"/>
    <w:rsid w:val="00803146"/>
    <w:rsid w:val="00803B89"/>
    <w:rsid w:val="00804F16"/>
    <w:rsid w:val="00805298"/>
    <w:rsid w:val="0080574D"/>
    <w:rsid w:val="00805A3B"/>
    <w:rsid w:val="00806074"/>
    <w:rsid w:val="00806D9E"/>
    <w:rsid w:val="00807D3F"/>
    <w:rsid w:val="00810192"/>
    <w:rsid w:val="00810A39"/>
    <w:rsid w:val="0081103D"/>
    <w:rsid w:val="0081126B"/>
    <w:rsid w:val="00811773"/>
    <w:rsid w:val="00811DD9"/>
    <w:rsid w:val="00812656"/>
    <w:rsid w:val="00812DEE"/>
    <w:rsid w:val="00813292"/>
    <w:rsid w:val="00813313"/>
    <w:rsid w:val="00813447"/>
    <w:rsid w:val="008138D3"/>
    <w:rsid w:val="0081448F"/>
    <w:rsid w:val="008148B8"/>
    <w:rsid w:val="00814E1E"/>
    <w:rsid w:val="008158D0"/>
    <w:rsid w:val="008159AA"/>
    <w:rsid w:val="00815DE9"/>
    <w:rsid w:val="00815F52"/>
    <w:rsid w:val="00816A2A"/>
    <w:rsid w:val="0081752D"/>
    <w:rsid w:val="008204BD"/>
    <w:rsid w:val="00820751"/>
    <w:rsid w:val="0082089C"/>
    <w:rsid w:val="00821406"/>
    <w:rsid w:val="008216A9"/>
    <w:rsid w:val="008216D5"/>
    <w:rsid w:val="00822211"/>
    <w:rsid w:val="008225B6"/>
    <w:rsid w:val="008225C0"/>
    <w:rsid w:val="00822B3C"/>
    <w:rsid w:val="00822DA8"/>
    <w:rsid w:val="0082380C"/>
    <w:rsid w:val="00823955"/>
    <w:rsid w:val="00823F23"/>
    <w:rsid w:val="00823FB1"/>
    <w:rsid w:val="00824030"/>
    <w:rsid w:val="008245B7"/>
    <w:rsid w:val="00825837"/>
    <w:rsid w:val="008258CA"/>
    <w:rsid w:val="00825AD6"/>
    <w:rsid w:val="00825CD9"/>
    <w:rsid w:val="00825DBC"/>
    <w:rsid w:val="00826043"/>
    <w:rsid w:val="00826136"/>
    <w:rsid w:val="008261E9"/>
    <w:rsid w:val="0082659F"/>
    <w:rsid w:val="0082712E"/>
    <w:rsid w:val="00827197"/>
    <w:rsid w:val="00830044"/>
    <w:rsid w:val="008306E4"/>
    <w:rsid w:val="008308D1"/>
    <w:rsid w:val="00830E1C"/>
    <w:rsid w:val="00830F63"/>
    <w:rsid w:val="008311F0"/>
    <w:rsid w:val="008312FF"/>
    <w:rsid w:val="00831563"/>
    <w:rsid w:val="008325D4"/>
    <w:rsid w:val="0083296C"/>
    <w:rsid w:val="00832AF3"/>
    <w:rsid w:val="008330C1"/>
    <w:rsid w:val="00833FB6"/>
    <w:rsid w:val="00834070"/>
    <w:rsid w:val="00834157"/>
    <w:rsid w:val="0083457E"/>
    <w:rsid w:val="00834C38"/>
    <w:rsid w:val="00834FFE"/>
    <w:rsid w:val="00835113"/>
    <w:rsid w:val="008352F1"/>
    <w:rsid w:val="00835330"/>
    <w:rsid w:val="0083556B"/>
    <w:rsid w:val="00835A4A"/>
    <w:rsid w:val="00836038"/>
    <w:rsid w:val="00836FE8"/>
    <w:rsid w:val="008373E8"/>
    <w:rsid w:val="00837600"/>
    <w:rsid w:val="00837620"/>
    <w:rsid w:val="00840217"/>
    <w:rsid w:val="00840315"/>
    <w:rsid w:val="0084039B"/>
    <w:rsid w:val="008409EA"/>
    <w:rsid w:val="0084126B"/>
    <w:rsid w:val="00841A1A"/>
    <w:rsid w:val="00843002"/>
    <w:rsid w:val="00843084"/>
    <w:rsid w:val="0084317A"/>
    <w:rsid w:val="0084490E"/>
    <w:rsid w:val="00844971"/>
    <w:rsid w:val="00844C03"/>
    <w:rsid w:val="0084583D"/>
    <w:rsid w:val="00845926"/>
    <w:rsid w:val="00845AD2"/>
    <w:rsid w:val="00845D1D"/>
    <w:rsid w:val="0084691D"/>
    <w:rsid w:val="00847DEE"/>
    <w:rsid w:val="008505CE"/>
    <w:rsid w:val="0085065A"/>
    <w:rsid w:val="0085072C"/>
    <w:rsid w:val="00850B39"/>
    <w:rsid w:val="0085137D"/>
    <w:rsid w:val="00851A9E"/>
    <w:rsid w:val="00851B9F"/>
    <w:rsid w:val="00851C3E"/>
    <w:rsid w:val="008525A3"/>
    <w:rsid w:val="00852877"/>
    <w:rsid w:val="00852B2B"/>
    <w:rsid w:val="00853043"/>
    <w:rsid w:val="00853D39"/>
    <w:rsid w:val="0085484B"/>
    <w:rsid w:val="00855301"/>
    <w:rsid w:val="008558C4"/>
    <w:rsid w:val="00855BCC"/>
    <w:rsid w:val="00855D49"/>
    <w:rsid w:val="00856908"/>
    <w:rsid w:val="008570CF"/>
    <w:rsid w:val="00860A04"/>
    <w:rsid w:val="00860B19"/>
    <w:rsid w:val="00860F02"/>
    <w:rsid w:val="008610BB"/>
    <w:rsid w:val="00861308"/>
    <w:rsid w:val="008615EF"/>
    <w:rsid w:val="00861725"/>
    <w:rsid w:val="00861790"/>
    <w:rsid w:val="00861D3E"/>
    <w:rsid w:val="00861F62"/>
    <w:rsid w:val="0086233C"/>
    <w:rsid w:val="0086242E"/>
    <w:rsid w:val="0086247E"/>
    <w:rsid w:val="00862549"/>
    <w:rsid w:val="008635F8"/>
    <w:rsid w:val="00863605"/>
    <w:rsid w:val="00863A2D"/>
    <w:rsid w:val="00863CCC"/>
    <w:rsid w:val="008644F1"/>
    <w:rsid w:val="00864B81"/>
    <w:rsid w:val="00864BE3"/>
    <w:rsid w:val="00865793"/>
    <w:rsid w:val="00865974"/>
    <w:rsid w:val="00865A2A"/>
    <w:rsid w:val="00865C18"/>
    <w:rsid w:val="008667D0"/>
    <w:rsid w:val="008669B8"/>
    <w:rsid w:val="00867129"/>
    <w:rsid w:val="00867186"/>
    <w:rsid w:val="008679E7"/>
    <w:rsid w:val="00867BAD"/>
    <w:rsid w:val="00867CE0"/>
    <w:rsid w:val="00867DE0"/>
    <w:rsid w:val="00867E44"/>
    <w:rsid w:val="00867FAB"/>
    <w:rsid w:val="008703F8"/>
    <w:rsid w:val="00870829"/>
    <w:rsid w:val="00870DE7"/>
    <w:rsid w:val="008715E4"/>
    <w:rsid w:val="008717D8"/>
    <w:rsid w:val="0087181C"/>
    <w:rsid w:val="00871904"/>
    <w:rsid w:val="00871BAE"/>
    <w:rsid w:val="00871DC2"/>
    <w:rsid w:val="00872510"/>
    <w:rsid w:val="0087286B"/>
    <w:rsid w:val="00873862"/>
    <w:rsid w:val="0087386A"/>
    <w:rsid w:val="00873A68"/>
    <w:rsid w:val="008745D5"/>
    <w:rsid w:val="008749D7"/>
    <w:rsid w:val="00874B3B"/>
    <w:rsid w:val="0087504B"/>
    <w:rsid w:val="00875304"/>
    <w:rsid w:val="00877996"/>
    <w:rsid w:val="00877EED"/>
    <w:rsid w:val="008804AA"/>
    <w:rsid w:val="0088051B"/>
    <w:rsid w:val="0088074D"/>
    <w:rsid w:val="008809B0"/>
    <w:rsid w:val="00881441"/>
    <w:rsid w:val="008814E3"/>
    <w:rsid w:val="00882336"/>
    <w:rsid w:val="008824B2"/>
    <w:rsid w:val="008824E4"/>
    <w:rsid w:val="00882A87"/>
    <w:rsid w:val="0088303E"/>
    <w:rsid w:val="00883672"/>
    <w:rsid w:val="0088371A"/>
    <w:rsid w:val="0088425B"/>
    <w:rsid w:val="008847A0"/>
    <w:rsid w:val="00884836"/>
    <w:rsid w:val="00884D0E"/>
    <w:rsid w:val="00884F27"/>
    <w:rsid w:val="008851ED"/>
    <w:rsid w:val="0088597C"/>
    <w:rsid w:val="00885D00"/>
    <w:rsid w:val="00885E66"/>
    <w:rsid w:val="00886636"/>
    <w:rsid w:val="00886A47"/>
    <w:rsid w:val="0088777A"/>
    <w:rsid w:val="00887A25"/>
    <w:rsid w:val="00887CF0"/>
    <w:rsid w:val="00887D81"/>
    <w:rsid w:val="00887E05"/>
    <w:rsid w:val="00887ECD"/>
    <w:rsid w:val="00890057"/>
    <w:rsid w:val="00890231"/>
    <w:rsid w:val="008907AF"/>
    <w:rsid w:val="00890954"/>
    <w:rsid w:val="0089121A"/>
    <w:rsid w:val="00891501"/>
    <w:rsid w:val="00891599"/>
    <w:rsid w:val="00891D49"/>
    <w:rsid w:val="008921C9"/>
    <w:rsid w:val="008926EA"/>
    <w:rsid w:val="00893070"/>
    <w:rsid w:val="0089324B"/>
    <w:rsid w:val="00894008"/>
    <w:rsid w:val="008940BE"/>
    <w:rsid w:val="0089416D"/>
    <w:rsid w:val="00894559"/>
    <w:rsid w:val="00894A0D"/>
    <w:rsid w:val="00895177"/>
    <w:rsid w:val="00895179"/>
    <w:rsid w:val="008951B3"/>
    <w:rsid w:val="0089522C"/>
    <w:rsid w:val="00895A45"/>
    <w:rsid w:val="00895AC2"/>
    <w:rsid w:val="00895D74"/>
    <w:rsid w:val="00895DF2"/>
    <w:rsid w:val="00896AE4"/>
    <w:rsid w:val="00896D39"/>
    <w:rsid w:val="0089718A"/>
    <w:rsid w:val="00897692"/>
    <w:rsid w:val="00897D6C"/>
    <w:rsid w:val="00897FD0"/>
    <w:rsid w:val="008A0F99"/>
    <w:rsid w:val="008A0FBA"/>
    <w:rsid w:val="008A0FE5"/>
    <w:rsid w:val="008A11E0"/>
    <w:rsid w:val="008A3BB1"/>
    <w:rsid w:val="008A3D8E"/>
    <w:rsid w:val="008A40BF"/>
    <w:rsid w:val="008A41F3"/>
    <w:rsid w:val="008A535F"/>
    <w:rsid w:val="008A784A"/>
    <w:rsid w:val="008B0354"/>
    <w:rsid w:val="008B03F9"/>
    <w:rsid w:val="008B0562"/>
    <w:rsid w:val="008B0897"/>
    <w:rsid w:val="008B0D96"/>
    <w:rsid w:val="008B165B"/>
    <w:rsid w:val="008B1EB5"/>
    <w:rsid w:val="008B4B52"/>
    <w:rsid w:val="008B4BD1"/>
    <w:rsid w:val="008B4F90"/>
    <w:rsid w:val="008B5058"/>
    <w:rsid w:val="008B559F"/>
    <w:rsid w:val="008B5C19"/>
    <w:rsid w:val="008B6A45"/>
    <w:rsid w:val="008B724E"/>
    <w:rsid w:val="008B750B"/>
    <w:rsid w:val="008C0979"/>
    <w:rsid w:val="008C0A78"/>
    <w:rsid w:val="008C10E0"/>
    <w:rsid w:val="008C12B2"/>
    <w:rsid w:val="008C1608"/>
    <w:rsid w:val="008C1E09"/>
    <w:rsid w:val="008C1F56"/>
    <w:rsid w:val="008C32DB"/>
    <w:rsid w:val="008C3A33"/>
    <w:rsid w:val="008C3BCE"/>
    <w:rsid w:val="008C3C3C"/>
    <w:rsid w:val="008C4538"/>
    <w:rsid w:val="008C4A21"/>
    <w:rsid w:val="008C5161"/>
    <w:rsid w:val="008C59B3"/>
    <w:rsid w:val="008C5EE2"/>
    <w:rsid w:val="008C6046"/>
    <w:rsid w:val="008C6391"/>
    <w:rsid w:val="008C6910"/>
    <w:rsid w:val="008D05CC"/>
    <w:rsid w:val="008D05DC"/>
    <w:rsid w:val="008D0781"/>
    <w:rsid w:val="008D0963"/>
    <w:rsid w:val="008D0B5F"/>
    <w:rsid w:val="008D11EC"/>
    <w:rsid w:val="008D1E57"/>
    <w:rsid w:val="008D1E93"/>
    <w:rsid w:val="008D1FF6"/>
    <w:rsid w:val="008D2270"/>
    <w:rsid w:val="008D32E4"/>
    <w:rsid w:val="008D3FFC"/>
    <w:rsid w:val="008D4149"/>
    <w:rsid w:val="008D4A4F"/>
    <w:rsid w:val="008D51CF"/>
    <w:rsid w:val="008D5FC6"/>
    <w:rsid w:val="008D6820"/>
    <w:rsid w:val="008D703D"/>
    <w:rsid w:val="008D70AD"/>
    <w:rsid w:val="008D7AF1"/>
    <w:rsid w:val="008D7F6D"/>
    <w:rsid w:val="008E0156"/>
    <w:rsid w:val="008E05BD"/>
    <w:rsid w:val="008E0945"/>
    <w:rsid w:val="008E098A"/>
    <w:rsid w:val="008E106A"/>
    <w:rsid w:val="008E1198"/>
    <w:rsid w:val="008E1D06"/>
    <w:rsid w:val="008E1E41"/>
    <w:rsid w:val="008E283E"/>
    <w:rsid w:val="008E2C72"/>
    <w:rsid w:val="008E3335"/>
    <w:rsid w:val="008E3869"/>
    <w:rsid w:val="008E4199"/>
    <w:rsid w:val="008E4851"/>
    <w:rsid w:val="008E4A14"/>
    <w:rsid w:val="008E5147"/>
    <w:rsid w:val="008E53AF"/>
    <w:rsid w:val="008E5FD7"/>
    <w:rsid w:val="008E63A3"/>
    <w:rsid w:val="008E69EE"/>
    <w:rsid w:val="008E6B04"/>
    <w:rsid w:val="008E6B1E"/>
    <w:rsid w:val="008E6C09"/>
    <w:rsid w:val="008E6CB5"/>
    <w:rsid w:val="008E6E78"/>
    <w:rsid w:val="008E7009"/>
    <w:rsid w:val="008E74F9"/>
    <w:rsid w:val="008E7A30"/>
    <w:rsid w:val="008E7B42"/>
    <w:rsid w:val="008F0799"/>
    <w:rsid w:val="008F0A72"/>
    <w:rsid w:val="008F0E4A"/>
    <w:rsid w:val="008F1FA7"/>
    <w:rsid w:val="008F26AC"/>
    <w:rsid w:val="008F2B26"/>
    <w:rsid w:val="008F3034"/>
    <w:rsid w:val="008F346F"/>
    <w:rsid w:val="008F45FC"/>
    <w:rsid w:val="008F4D11"/>
    <w:rsid w:val="008F5770"/>
    <w:rsid w:val="008F5B38"/>
    <w:rsid w:val="008F6CB3"/>
    <w:rsid w:val="008F6D85"/>
    <w:rsid w:val="008F6F13"/>
    <w:rsid w:val="008F767A"/>
    <w:rsid w:val="008F7BF1"/>
    <w:rsid w:val="009006A8"/>
    <w:rsid w:val="009006E8"/>
    <w:rsid w:val="00900C2D"/>
    <w:rsid w:val="00900F8B"/>
    <w:rsid w:val="00900F96"/>
    <w:rsid w:val="00901C33"/>
    <w:rsid w:val="00901F7B"/>
    <w:rsid w:val="00902077"/>
    <w:rsid w:val="00903AFC"/>
    <w:rsid w:val="00903D84"/>
    <w:rsid w:val="00904ED5"/>
    <w:rsid w:val="009060CD"/>
    <w:rsid w:val="009063E3"/>
    <w:rsid w:val="0090670A"/>
    <w:rsid w:val="00907404"/>
    <w:rsid w:val="00907662"/>
    <w:rsid w:val="009077AE"/>
    <w:rsid w:val="009079F4"/>
    <w:rsid w:val="00907BC9"/>
    <w:rsid w:val="00910505"/>
    <w:rsid w:val="00910673"/>
    <w:rsid w:val="00910EAF"/>
    <w:rsid w:val="00910FB7"/>
    <w:rsid w:val="00910FFD"/>
    <w:rsid w:val="009114B7"/>
    <w:rsid w:val="00911DA1"/>
    <w:rsid w:val="00912037"/>
    <w:rsid w:val="0091213D"/>
    <w:rsid w:val="0091233D"/>
    <w:rsid w:val="00912434"/>
    <w:rsid w:val="00912635"/>
    <w:rsid w:val="009137E7"/>
    <w:rsid w:val="009138B7"/>
    <w:rsid w:val="00913C5F"/>
    <w:rsid w:val="009145BC"/>
    <w:rsid w:val="00914817"/>
    <w:rsid w:val="00914D6D"/>
    <w:rsid w:val="00914DAE"/>
    <w:rsid w:val="00914FEA"/>
    <w:rsid w:val="00915A06"/>
    <w:rsid w:val="00916113"/>
    <w:rsid w:val="00916299"/>
    <w:rsid w:val="009163C9"/>
    <w:rsid w:val="0091671E"/>
    <w:rsid w:val="00920BF2"/>
    <w:rsid w:val="0092131F"/>
    <w:rsid w:val="009219AB"/>
    <w:rsid w:val="00921E79"/>
    <w:rsid w:val="00922172"/>
    <w:rsid w:val="0092256D"/>
    <w:rsid w:val="00924E8B"/>
    <w:rsid w:val="009253FA"/>
    <w:rsid w:val="00925B62"/>
    <w:rsid w:val="009260DF"/>
    <w:rsid w:val="0092636F"/>
    <w:rsid w:val="0092644D"/>
    <w:rsid w:val="009266AB"/>
    <w:rsid w:val="00926B56"/>
    <w:rsid w:val="009277F6"/>
    <w:rsid w:val="00927CE8"/>
    <w:rsid w:val="00930306"/>
    <w:rsid w:val="00930BE4"/>
    <w:rsid w:val="009318A6"/>
    <w:rsid w:val="00931C08"/>
    <w:rsid w:val="0093205B"/>
    <w:rsid w:val="009322F4"/>
    <w:rsid w:val="00932630"/>
    <w:rsid w:val="0093263B"/>
    <w:rsid w:val="00932905"/>
    <w:rsid w:val="0093298D"/>
    <w:rsid w:val="00933322"/>
    <w:rsid w:val="00933552"/>
    <w:rsid w:val="00934539"/>
    <w:rsid w:val="00934B3D"/>
    <w:rsid w:val="00935792"/>
    <w:rsid w:val="00935ABD"/>
    <w:rsid w:val="009364BA"/>
    <w:rsid w:val="00936CBC"/>
    <w:rsid w:val="009378E8"/>
    <w:rsid w:val="00937E3C"/>
    <w:rsid w:val="00937E58"/>
    <w:rsid w:val="00940864"/>
    <w:rsid w:val="00940A78"/>
    <w:rsid w:val="00940B89"/>
    <w:rsid w:val="00941001"/>
    <w:rsid w:val="00941877"/>
    <w:rsid w:val="00941887"/>
    <w:rsid w:val="00942825"/>
    <w:rsid w:val="00942EE6"/>
    <w:rsid w:val="00943147"/>
    <w:rsid w:val="0094316D"/>
    <w:rsid w:val="00943445"/>
    <w:rsid w:val="00943666"/>
    <w:rsid w:val="00943B94"/>
    <w:rsid w:val="00943C1E"/>
    <w:rsid w:val="00944342"/>
    <w:rsid w:val="00944A5F"/>
    <w:rsid w:val="00944CA2"/>
    <w:rsid w:val="00944E3A"/>
    <w:rsid w:val="009456F9"/>
    <w:rsid w:val="00945833"/>
    <w:rsid w:val="00945B7E"/>
    <w:rsid w:val="00945CF0"/>
    <w:rsid w:val="00945E57"/>
    <w:rsid w:val="009460ED"/>
    <w:rsid w:val="009464E5"/>
    <w:rsid w:val="0094653E"/>
    <w:rsid w:val="009478BA"/>
    <w:rsid w:val="00950A18"/>
    <w:rsid w:val="0095102C"/>
    <w:rsid w:val="0095121E"/>
    <w:rsid w:val="009516A6"/>
    <w:rsid w:val="00951AB7"/>
    <w:rsid w:val="00952249"/>
    <w:rsid w:val="009523A3"/>
    <w:rsid w:val="00952ED6"/>
    <w:rsid w:val="009533E1"/>
    <w:rsid w:val="00954414"/>
    <w:rsid w:val="0095460F"/>
    <w:rsid w:val="00954858"/>
    <w:rsid w:val="00954A96"/>
    <w:rsid w:val="009554EB"/>
    <w:rsid w:val="00955BEC"/>
    <w:rsid w:val="00955D40"/>
    <w:rsid w:val="0095647D"/>
    <w:rsid w:val="00957A05"/>
    <w:rsid w:val="00957E70"/>
    <w:rsid w:val="009601D4"/>
    <w:rsid w:val="0096090A"/>
    <w:rsid w:val="00960BE0"/>
    <w:rsid w:val="00960D5A"/>
    <w:rsid w:val="00960F85"/>
    <w:rsid w:val="00961A5E"/>
    <w:rsid w:val="009620E9"/>
    <w:rsid w:val="009640C5"/>
    <w:rsid w:val="0096423C"/>
    <w:rsid w:val="009646C8"/>
    <w:rsid w:val="00964E18"/>
    <w:rsid w:val="00965701"/>
    <w:rsid w:val="00965953"/>
    <w:rsid w:val="00966871"/>
    <w:rsid w:val="009669CF"/>
    <w:rsid w:val="00967152"/>
    <w:rsid w:val="00967E1A"/>
    <w:rsid w:val="00967F12"/>
    <w:rsid w:val="00970CC1"/>
    <w:rsid w:val="00971272"/>
    <w:rsid w:val="009713C8"/>
    <w:rsid w:val="00971AEB"/>
    <w:rsid w:val="009724AB"/>
    <w:rsid w:val="00972F50"/>
    <w:rsid w:val="00973BD7"/>
    <w:rsid w:val="00974E42"/>
    <w:rsid w:val="00974F84"/>
    <w:rsid w:val="00975329"/>
    <w:rsid w:val="009758B5"/>
    <w:rsid w:val="00975BD3"/>
    <w:rsid w:val="00975DB7"/>
    <w:rsid w:val="009765E9"/>
    <w:rsid w:val="00976A6E"/>
    <w:rsid w:val="00976CC2"/>
    <w:rsid w:val="00977049"/>
    <w:rsid w:val="0097735A"/>
    <w:rsid w:val="009773C9"/>
    <w:rsid w:val="0097744B"/>
    <w:rsid w:val="009777AF"/>
    <w:rsid w:val="00977931"/>
    <w:rsid w:val="00977CCB"/>
    <w:rsid w:val="0098056C"/>
    <w:rsid w:val="00980AA8"/>
    <w:rsid w:val="0098109A"/>
    <w:rsid w:val="009812C1"/>
    <w:rsid w:val="00981665"/>
    <w:rsid w:val="009818F0"/>
    <w:rsid w:val="00981C7E"/>
    <w:rsid w:val="00981D04"/>
    <w:rsid w:val="00984764"/>
    <w:rsid w:val="00985203"/>
    <w:rsid w:val="009863B1"/>
    <w:rsid w:val="00986EC0"/>
    <w:rsid w:val="00987151"/>
    <w:rsid w:val="00987710"/>
    <w:rsid w:val="00987CB9"/>
    <w:rsid w:val="00987E17"/>
    <w:rsid w:val="00990136"/>
    <w:rsid w:val="00990830"/>
    <w:rsid w:val="00990C38"/>
    <w:rsid w:val="00991BEC"/>
    <w:rsid w:val="00992E46"/>
    <w:rsid w:val="00992F0E"/>
    <w:rsid w:val="00992FDD"/>
    <w:rsid w:val="0099350A"/>
    <w:rsid w:val="00993BCA"/>
    <w:rsid w:val="0099469E"/>
    <w:rsid w:val="009951AA"/>
    <w:rsid w:val="00995D05"/>
    <w:rsid w:val="009961E3"/>
    <w:rsid w:val="0099671D"/>
    <w:rsid w:val="00996C18"/>
    <w:rsid w:val="0099719C"/>
    <w:rsid w:val="00997242"/>
    <w:rsid w:val="0099728C"/>
    <w:rsid w:val="009977DF"/>
    <w:rsid w:val="00997D0C"/>
    <w:rsid w:val="009A0BA4"/>
    <w:rsid w:val="009A11EF"/>
    <w:rsid w:val="009A133A"/>
    <w:rsid w:val="009A1ABD"/>
    <w:rsid w:val="009A2074"/>
    <w:rsid w:val="009A2402"/>
    <w:rsid w:val="009A244F"/>
    <w:rsid w:val="009A28F6"/>
    <w:rsid w:val="009A38B2"/>
    <w:rsid w:val="009A3E8F"/>
    <w:rsid w:val="009A415B"/>
    <w:rsid w:val="009A4CD4"/>
    <w:rsid w:val="009A4FAE"/>
    <w:rsid w:val="009A5142"/>
    <w:rsid w:val="009A51ED"/>
    <w:rsid w:val="009A5AA0"/>
    <w:rsid w:val="009A5D46"/>
    <w:rsid w:val="009A5FB9"/>
    <w:rsid w:val="009A67A2"/>
    <w:rsid w:val="009A69F1"/>
    <w:rsid w:val="009A6AA4"/>
    <w:rsid w:val="009A6D42"/>
    <w:rsid w:val="009A6E29"/>
    <w:rsid w:val="009A7740"/>
    <w:rsid w:val="009A77EE"/>
    <w:rsid w:val="009A7B2F"/>
    <w:rsid w:val="009B1572"/>
    <w:rsid w:val="009B2BFA"/>
    <w:rsid w:val="009B2ED0"/>
    <w:rsid w:val="009B3566"/>
    <w:rsid w:val="009B37C5"/>
    <w:rsid w:val="009B3DC3"/>
    <w:rsid w:val="009B4063"/>
    <w:rsid w:val="009B40FF"/>
    <w:rsid w:val="009B433E"/>
    <w:rsid w:val="009B43DF"/>
    <w:rsid w:val="009B4851"/>
    <w:rsid w:val="009B4D36"/>
    <w:rsid w:val="009B4DAF"/>
    <w:rsid w:val="009B5850"/>
    <w:rsid w:val="009B65B2"/>
    <w:rsid w:val="009B7971"/>
    <w:rsid w:val="009C05DF"/>
    <w:rsid w:val="009C0CE5"/>
    <w:rsid w:val="009C174F"/>
    <w:rsid w:val="009C1AC8"/>
    <w:rsid w:val="009C1B8F"/>
    <w:rsid w:val="009C1E6F"/>
    <w:rsid w:val="009C202A"/>
    <w:rsid w:val="009C24A9"/>
    <w:rsid w:val="009C313B"/>
    <w:rsid w:val="009C31DF"/>
    <w:rsid w:val="009C3CC3"/>
    <w:rsid w:val="009C3DD5"/>
    <w:rsid w:val="009C3F7E"/>
    <w:rsid w:val="009C4E7A"/>
    <w:rsid w:val="009C511D"/>
    <w:rsid w:val="009C5540"/>
    <w:rsid w:val="009C5A99"/>
    <w:rsid w:val="009C5ADD"/>
    <w:rsid w:val="009C6411"/>
    <w:rsid w:val="009C6868"/>
    <w:rsid w:val="009C6BE1"/>
    <w:rsid w:val="009C6D57"/>
    <w:rsid w:val="009C79D6"/>
    <w:rsid w:val="009C7D04"/>
    <w:rsid w:val="009D023F"/>
    <w:rsid w:val="009D0295"/>
    <w:rsid w:val="009D032C"/>
    <w:rsid w:val="009D0611"/>
    <w:rsid w:val="009D07BB"/>
    <w:rsid w:val="009D0877"/>
    <w:rsid w:val="009D09F0"/>
    <w:rsid w:val="009D10E7"/>
    <w:rsid w:val="009D171C"/>
    <w:rsid w:val="009D1C8B"/>
    <w:rsid w:val="009D1D7C"/>
    <w:rsid w:val="009D2144"/>
    <w:rsid w:val="009D2536"/>
    <w:rsid w:val="009D2B1E"/>
    <w:rsid w:val="009D2BA2"/>
    <w:rsid w:val="009D31D4"/>
    <w:rsid w:val="009D396E"/>
    <w:rsid w:val="009D3E7D"/>
    <w:rsid w:val="009D41A6"/>
    <w:rsid w:val="009D55D2"/>
    <w:rsid w:val="009D56C4"/>
    <w:rsid w:val="009D60AA"/>
    <w:rsid w:val="009D6634"/>
    <w:rsid w:val="009D67B8"/>
    <w:rsid w:val="009D7B5E"/>
    <w:rsid w:val="009D7C02"/>
    <w:rsid w:val="009E0422"/>
    <w:rsid w:val="009E1491"/>
    <w:rsid w:val="009E162A"/>
    <w:rsid w:val="009E1CA8"/>
    <w:rsid w:val="009E201B"/>
    <w:rsid w:val="009E207D"/>
    <w:rsid w:val="009E220A"/>
    <w:rsid w:val="009E2610"/>
    <w:rsid w:val="009E267E"/>
    <w:rsid w:val="009E2C30"/>
    <w:rsid w:val="009E326C"/>
    <w:rsid w:val="009E3541"/>
    <w:rsid w:val="009E36A7"/>
    <w:rsid w:val="009E36C5"/>
    <w:rsid w:val="009E3BE5"/>
    <w:rsid w:val="009E3C3B"/>
    <w:rsid w:val="009E42C3"/>
    <w:rsid w:val="009E4327"/>
    <w:rsid w:val="009E4394"/>
    <w:rsid w:val="009E458B"/>
    <w:rsid w:val="009E46E6"/>
    <w:rsid w:val="009E4701"/>
    <w:rsid w:val="009E5743"/>
    <w:rsid w:val="009E6502"/>
    <w:rsid w:val="009E6A62"/>
    <w:rsid w:val="009E6E0E"/>
    <w:rsid w:val="009E709A"/>
    <w:rsid w:val="009E71E5"/>
    <w:rsid w:val="009E7412"/>
    <w:rsid w:val="009E7B7A"/>
    <w:rsid w:val="009F07ED"/>
    <w:rsid w:val="009F0E4C"/>
    <w:rsid w:val="009F1211"/>
    <w:rsid w:val="009F1704"/>
    <w:rsid w:val="009F241E"/>
    <w:rsid w:val="009F24CC"/>
    <w:rsid w:val="009F2FDE"/>
    <w:rsid w:val="009F3205"/>
    <w:rsid w:val="009F351D"/>
    <w:rsid w:val="009F378F"/>
    <w:rsid w:val="009F38C6"/>
    <w:rsid w:val="009F3A3C"/>
    <w:rsid w:val="009F453E"/>
    <w:rsid w:val="009F4F9C"/>
    <w:rsid w:val="009F5178"/>
    <w:rsid w:val="009F5A4D"/>
    <w:rsid w:val="009F5EA2"/>
    <w:rsid w:val="009F6AB6"/>
    <w:rsid w:val="009F796E"/>
    <w:rsid w:val="009F7B99"/>
    <w:rsid w:val="009F7D42"/>
    <w:rsid w:val="00A0053F"/>
    <w:rsid w:val="00A00A7E"/>
    <w:rsid w:val="00A00C18"/>
    <w:rsid w:val="00A01239"/>
    <w:rsid w:val="00A01A46"/>
    <w:rsid w:val="00A01B5A"/>
    <w:rsid w:val="00A02209"/>
    <w:rsid w:val="00A02353"/>
    <w:rsid w:val="00A02A37"/>
    <w:rsid w:val="00A02DF3"/>
    <w:rsid w:val="00A03602"/>
    <w:rsid w:val="00A0377E"/>
    <w:rsid w:val="00A03AE6"/>
    <w:rsid w:val="00A03B54"/>
    <w:rsid w:val="00A040CF"/>
    <w:rsid w:val="00A04200"/>
    <w:rsid w:val="00A04A91"/>
    <w:rsid w:val="00A04DB7"/>
    <w:rsid w:val="00A051D2"/>
    <w:rsid w:val="00A053A3"/>
    <w:rsid w:val="00A057CA"/>
    <w:rsid w:val="00A05C11"/>
    <w:rsid w:val="00A07472"/>
    <w:rsid w:val="00A07810"/>
    <w:rsid w:val="00A1045B"/>
    <w:rsid w:val="00A106FC"/>
    <w:rsid w:val="00A1071E"/>
    <w:rsid w:val="00A115A4"/>
    <w:rsid w:val="00A118E7"/>
    <w:rsid w:val="00A11A65"/>
    <w:rsid w:val="00A11AA5"/>
    <w:rsid w:val="00A11C98"/>
    <w:rsid w:val="00A121D4"/>
    <w:rsid w:val="00A121D7"/>
    <w:rsid w:val="00A12390"/>
    <w:rsid w:val="00A1279E"/>
    <w:rsid w:val="00A12E1B"/>
    <w:rsid w:val="00A135F8"/>
    <w:rsid w:val="00A14352"/>
    <w:rsid w:val="00A14D9E"/>
    <w:rsid w:val="00A14FB3"/>
    <w:rsid w:val="00A152E9"/>
    <w:rsid w:val="00A158FB"/>
    <w:rsid w:val="00A163AE"/>
    <w:rsid w:val="00A17511"/>
    <w:rsid w:val="00A17837"/>
    <w:rsid w:val="00A17971"/>
    <w:rsid w:val="00A17997"/>
    <w:rsid w:val="00A17F27"/>
    <w:rsid w:val="00A2041C"/>
    <w:rsid w:val="00A20641"/>
    <w:rsid w:val="00A2079E"/>
    <w:rsid w:val="00A208BF"/>
    <w:rsid w:val="00A20DCD"/>
    <w:rsid w:val="00A21820"/>
    <w:rsid w:val="00A21A8A"/>
    <w:rsid w:val="00A21F8B"/>
    <w:rsid w:val="00A220EA"/>
    <w:rsid w:val="00A221B3"/>
    <w:rsid w:val="00A228A0"/>
    <w:rsid w:val="00A22B90"/>
    <w:rsid w:val="00A23067"/>
    <w:rsid w:val="00A233D5"/>
    <w:rsid w:val="00A23477"/>
    <w:rsid w:val="00A236A6"/>
    <w:rsid w:val="00A23B2D"/>
    <w:rsid w:val="00A23C36"/>
    <w:rsid w:val="00A24543"/>
    <w:rsid w:val="00A2498D"/>
    <w:rsid w:val="00A24E9F"/>
    <w:rsid w:val="00A25939"/>
    <w:rsid w:val="00A25C8B"/>
    <w:rsid w:val="00A26B40"/>
    <w:rsid w:val="00A26E8B"/>
    <w:rsid w:val="00A275D7"/>
    <w:rsid w:val="00A27E1C"/>
    <w:rsid w:val="00A30011"/>
    <w:rsid w:val="00A301B8"/>
    <w:rsid w:val="00A3022E"/>
    <w:rsid w:val="00A3136A"/>
    <w:rsid w:val="00A31613"/>
    <w:rsid w:val="00A3184B"/>
    <w:rsid w:val="00A31893"/>
    <w:rsid w:val="00A3189E"/>
    <w:rsid w:val="00A3204C"/>
    <w:rsid w:val="00A3287F"/>
    <w:rsid w:val="00A3365D"/>
    <w:rsid w:val="00A339C9"/>
    <w:rsid w:val="00A33D7C"/>
    <w:rsid w:val="00A34027"/>
    <w:rsid w:val="00A3425E"/>
    <w:rsid w:val="00A35615"/>
    <w:rsid w:val="00A35808"/>
    <w:rsid w:val="00A35C46"/>
    <w:rsid w:val="00A36099"/>
    <w:rsid w:val="00A3652C"/>
    <w:rsid w:val="00A36D85"/>
    <w:rsid w:val="00A36DF5"/>
    <w:rsid w:val="00A37200"/>
    <w:rsid w:val="00A37F92"/>
    <w:rsid w:val="00A4056F"/>
    <w:rsid w:val="00A40794"/>
    <w:rsid w:val="00A40DC7"/>
    <w:rsid w:val="00A41B38"/>
    <w:rsid w:val="00A41B76"/>
    <w:rsid w:val="00A4263E"/>
    <w:rsid w:val="00A42F81"/>
    <w:rsid w:val="00A4398C"/>
    <w:rsid w:val="00A43CD6"/>
    <w:rsid w:val="00A43D4E"/>
    <w:rsid w:val="00A444C8"/>
    <w:rsid w:val="00A448C3"/>
    <w:rsid w:val="00A44C23"/>
    <w:rsid w:val="00A45BFC"/>
    <w:rsid w:val="00A45DEA"/>
    <w:rsid w:val="00A46435"/>
    <w:rsid w:val="00A46AC1"/>
    <w:rsid w:val="00A46EEE"/>
    <w:rsid w:val="00A46F31"/>
    <w:rsid w:val="00A47516"/>
    <w:rsid w:val="00A47B75"/>
    <w:rsid w:val="00A47F80"/>
    <w:rsid w:val="00A5049D"/>
    <w:rsid w:val="00A50ADE"/>
    <w:rsid w:val="00A52786"/>
    <w:rsid w:val="00A52B52"/>
    <w:rsid w:val="00A52B67"/>
    <w:rsid w:val="00A52DC4"/>
    <w:rsid w:val="00A5336A"/>
    <w:rsid w:val="00A533A9"/>
    <w:rsid w:val="00A5376E"/>
    <w:rsid w:val="00A5380D"/>
    <w:rsid w:val="00A53D8A"/>
    <w:rsid w:val="00A543C8"/>
    <w:rsid w:val="00A557A1"/>
    <w:rsid w:val="00A55904"/>
    <w:rsid w:val="00A55B5A"/>
    <w:rsid w:val="00A55BC3"/>
    <w:rsid w:val="00A55C1F"/>
    <w:rsid w:val="00A564FF"/>
    <w:rsid w:val="00A565B9"/>
    <w:rsid w:val="00A57454"/>
    <w:rsid w:val="00A57C79"/>
    <w:rsid w:val="00A57DB0"/>
    <w:rsid w:val="00A608E5"/>
    <w:rsid w:val="00A60A3F"/>
    <w:rsid w:val="00A60CAB"/>
    <w:rsid w:val="00A61234"/>
    <w:rsid w:val="00A6164B"/>
    <w:rsid w:val="00A6164F"/>
    <w:rsid w:val="00A61A18"/>
    <w:rsid w:val="00A620B2"/>
    <w:rsid w:val="00A63278"/>
    <w:rsid w:val="00A6490E"/>
    <w:rsid w:val="00A64BDE"/>
    <w:rsid w:val="00A653C5"/>
    <w:rsid w:val="00A6554D"/>
    <w:rsid w:val="00A660A7"/>
    <w:rsid w:val="00A6620E"/>
    <w:rsid w:val="00A66599"/>
    <w:rsid w:val="00A66855"/>
    <w:rsid w:val="00A66990"/>
    <w:rsid w:val="00A66BF1"/>
    <w:rsid w:val="00A66CF8"/>
    <w:rsid w:val="00A67071"/>
    <w:rsid w:val="00A672E3"/>
    <w:rsid w:val="00A67F96"/>
    <w:rsid w:val="00A70A14"/>
    <w:rsid w:val="00A7190E"/>
    <w:rsid w:val="00A71C0C"/>
    <w:rsid w:val="00A71E8D"/>
    <w:rsid w:val="00A72078"/>
    <w:rsid w:val="00A723B9"/>
    <w:rsid w:val="00A726B6"/>
    <w:rsid w:val="00A7290A"/>
    <w:rsid w:val="00A72C9C"/>
    <w:rsid w:val="00A72EEE"/>
    <w:rsid w:val="00A72F89"/>
    <w:rsid w:val="00A74270"/>
    <w:rsid w:val="00A747D3"/>
    <w:rsid w:val="00A74BF1"/>
    <w:rsid w:val="00A74C5E"/>
    <w:rsid w:val="00A74D28"/>
    <w:rsid w:val="00A75695"/>
    <w:rsid w:val="00A759B1"/>
    <w:rsid w:val="00A76284"/>
    <w:rsid w:val="00A7693A"/>
    <w:rsid w:val="00A769A0"/>
    <w:rsid w:val="00A76A82"/>
    <w:rsid w:val="00A76D24"/>
    <w:rsid w:val="00A770B5"/>
    <w:rsid w:val="00A773F6"/>
    <w:rsid w:val="00A775D7"/>
    <w:rsid w:val="00A77730"/>
    <w:rsid w:val="00A77972"/>
    <w:rsid w:val="00A803C0"/>
    <w:rsid w:val="00A805BC"/>
    <w:rsid w:val="00A80786"/>
    <w:rsid w:val="00A80977"/>
    <w:rsid w:val="00A80CF6"/>
    <w:rsid w:val="00A80F0E"/>
    <w:rsid w:val="00A80F48"/>
    <w:rsid w:val="00A81030"/>
    <w:rsid w:val="00A81750"/>
    <w:rsid w:val="00A81C3E"/>
    <w:rsid w:val="00A81C83"/>
    <w:rsid w:val="00A81F37"/>
    <w:rsid w:val="00A8208A"/>
    <w:rsid w:val="00A82149"/>
    <w:rsid w:val="00A82232"/>
    <w:rsid w:val="00A82441"/>
    <w:rsid w:val="00A82583"/>
    <w:rsid w:val="00A82A97"/>
    <w:rsid w:val="00A82FA8"/>
    <w:rsid w:val="00A83080"/>
    <w:rsid w:val="00A8373C"/>
    <w:rsid w:val="00A8375E"/>
    <w:rsid w:val="00A83BFD"/>
    <w:rsid w:val="00A83E77"/>
    <w:rsid w:val="00A849F6"/>
    <w:rsid w:val="00A84D33"/>
    <w:rsid w:val="00A85324"/>
    <w:rsid w:val="00A85901"/>
    <w:rsid w:val="00A86978"/>
    <w:rsid w:val="00A869C3"/>
    <w:rsid w:val="00A8794C"/>
    <w:rsid w:val="00A87E29"/>
    <w:rsid w:val="00A87F93"/>
    <w:rsid w:val="00A900CD"/>
    <w:rsid w:val="00A910F0"/>
    <w:rsid w:val="00A91457"/>
    <w:rsid w:val="00A924A0"/>
    <w:rsid w:val="00A92600"/>
    <w:rsid w:val="00A929E7"/>
    <w:rsid w:val="00A93179"/>
    <w:rsid w:val="00A93813"/>
    <w:rsid w:val="00A93C51"/>
    <w:rsid w:val="00A94419"/>
    <w:rsid w:val="00A94DF3"/>
    <w:rsid w:val="00A95457"/>
    <w:rsid w:val="00A956A4"/>
    <w:rsid w:val="00A95BCF"/>
    <w:rsid w:val="00A95C47"/>
    <w:rsid w:val="00A96005"/>
    <w:rsid w:val="00A96591"/>
    <w:rsid w:val="00A96E4E"/>
    <w:rsid w:val="00A96EE2"/>
    <w:rsid w:val="00A97262"/>
    <w:rsid w:val="00A973AF"/>
    <w:rsid w:val="00A97C7A"/>
    <w:rsid w:val="00AA04E7"/>
    <w:rsid w:val="00AA0767"/>
    <w:rsid w:val="00AA0775"/>
    <w:rsid w:val="00AA1044"/>
    <w:rsid w:val="00AA11D7"/>
    <w:rsid w:val="00AA12A5"/>
    <w:rsid w:val="00AA18B0"/>
    <w:rsid w:val="00AA19BF"/>
    <w:rsid w:val="00AA1CA2"/>
    <w:rsid w:val="00AA24EF"/>
    <w:rsid w:val="00AA270C"/>
    <w:rsid w:val="00AA28FB"/>
    <w:rsid w:val="00AA2B2D"/>
    <w:rsid w:val="00AA2E2B"/>
    <w:rsid w:val="00AA315F"/>
    <w:rsid w:val="00AA322A"/>
    <w:rsid w:val="00AA3D53"/>
    <w:rsid w:val="00AA50FD"/>
    <w:rsid w:val="00AA55A6"/>
    <w:rsid w:val="00AA678C"/>
    <w:rsid w:val="00AA69CF"/>
    <w:rsid w:val="00AA6AF9"/>
    <w:rsid w:val="00AA6FBE"/>
    <w:rsid w:val="00AA70D8"/>
    <w:rsid w:val="00AB048E"/>
    <w:rsid w:val="00AB04CC"/>
    <w:rsid w:val="00AB1A44"/>
    <w:rsid w:val="00AB1B4E"/>
    <w:rsid w:val="00AB229B"/>
    <w:rsid w:val="00AB2506"/>
    <w:rsid w:val="00AB2B2B"/>
    <w:rsid w:val="00AB30B5"/>
    <w:rsid w:val="00AB36D3"/>
    <w:rsid w:val="00AB3CC3"/>
    <w:rsid w:val="00AB4284"/>
    <w:rsid w:val="00AB4780"/>
    <w:rsid w:val="00AB49E5"/>
    <w:rsid w:val="00AB4A8A"/>
    <w:rsid w:val="00AB50AC"/>
    <w:rsid w:val="00AB54F0"/>
    <w:rsid w:val="00AB5D5B"/>
    <w:rsid w:val="00AB5EDB"/>
    <w:rsid w:val="00AB670C"/>
    <w:rsid w:val="00AB6A42"/>
    <w:rsid w:val="00AB76A8"/>
    <w:rsid w:val="00AB76ED"/>
    <w:rsid w:val="00AC0030"/>
    <w:rsid w:val="00AC0058"/>
    <w:rsid w:val="00AC00A7"/>
    <w:rsid w:val="00AC0CB8"/>
    <w:rsid w:val="00AC12A1"/>
    <w:rsid w:val="00AC1843"/>
    <w:rsid w:val="00AC1948"/>
    <w:rsid w:val="00AC1CD0"/>
    <w:rsid w:val="00AC2143"/>
    <w:rsid w:val="00AC26F7"/>
    <w:rsid w:val="00AC2847"/>
    <w:rsid w:val="00AC32B2"/>
    <w:rsid w:val="00AC3318"/>
    <w:rsid w:val="00AC33CC"/>
    <w:rsid w:val="00AC382A"/>
    <w:rsid w:val="00AC4528"/>
    <w:rsid w:val="00AC4DBD"/>
    <w:rsid w:val="00AC5582"/>
    <w:rsid w:val="00AC56B5"/>
    <w:rsid w:val="00AC5DC6"/>
    <w:rsid w:val="00AC5E2B"/>
    <w:rsid w:val="00AC6280"/>
    <w:rsid w:val="00AC62F8"/>
    <w:rsid w:val="00AC6CBB"/>
    <w:rsid w:val="00AC70C4"/>
    <w:rsid w:val="00AC7BA2"/>
    <w:rsid w:val="00AD0F07"/>
    <w:rsid w:val="00AD2638"/>
    <w:rsid w:val="00AD2BCD"/>
    <w:rsid w:val="00AD2FF7"/>
    <w:rsid w:val="00AD3055"/>
    <w:rsid w:val="00AD33F8"/>
    <w:rsid w:val="00AD3794"/>
    <w:rsid w:val="00AD37C9"/>
    <w:rsid w:val="00AD37E7"/>
    <w:rsid w:val="00AD3928"/>
    <w:rsid w:val="00AD47A9"/>
    <w:rsid w:val="00AD53F7"/>
    <w:rsid w:val="00AD54D4"/>
    <w:rsid w:val="00AD6426"/>
    <w:rsid w:val="00AD69E0"/>
    <w:rsid w:val="00AD6AD2"/>
    <w:rsid w:val="00AE05C8"/>
    <w:rsid w:val="00AE08DA"/>
    <w:rsid w:val="00AE10B2"/>
    <w:rsid w:val="00AE16D9"/>
    <w:rsid w:val="00AE1B83"/>
    <w:rsid w:val="00AE2402"/>
    <w:rsid w:val="00AE2639"/>
    <w:rsid w:val="00AE26CD"/>
    <w:rsid w:val="00AE3659"/>
    <w:rsid w:val="00AE36B1"/>
    <w:rsid w:val="00AE4314"/>
    <w:rsid w:val="00AE572C"/>
    <w:rsid w:val="00AE60BF"/>
    <w:rsid w:val="00AE65DB"/>
    <w:rsid w:val="00AE6949"/>
    <w:rsid w:val="00AE6CC6"/>
    <w:rsid w:val="00AE6FFA"/>
    <w:rsid w:val="00AE7127"/>
    <w:rsid w:val="00AE7165"/>
    <w:rsid w:val="00AE76CD"/>
    <w:rsid w:val="00AE7766"/>
    <w:rsid w:val="00AE77A0"/>
    <w:rsid w:val="00AE7C6B"/>
    <w:rsid w:val="00AF0028"/>
    <w:rsid w:val="00AF004F"/>
    <w:rsid w:val="00AF04B9"/>
    <w:rsid w:val="00AF070E"/>
    <w:rsid w:val="00AF0AE5"/>
    <w:rsid w:val="00AF114E"/>
    <w:rsid w:val="00AF133D"/>
    <w:rsid w:val="00AF1D7C"/>
    <w:rsid w:val="00AF1F24"/>
    <w:rsid w:val="00AF2129"/>
    <w:rsid w:val="00AF2713"/>
    <w:rsid w:val="00AF28C5"/>
    <w:rsid w:val="00AF2C41"/>
    <w:rsid w:val="00AF2FFC"/>
    <w:rsid w:val="00AF3292"/>
    <w:rsid w:val="00AF431A"/>
    <w:rsid w:val="00AF445A"/>
    <w:rsid w:val="00AF48C5"/>
    <w:rsid w:val="00AF50A9"/>
    <w:rsid w:val="00AF540B"/>
    <w:rsid w:val="00AF5424"/>
    <w:rsid w:val="00AF5D9A"/>
    <w:rsid w:val="00AF5E4A"/>
    <w:rsid w:val="00AF62C9"/>
    <w:rsid w:val="00AF6566"/>
    <w:rsid w:val="00AF67A9"/>
    <w:rsid w:val="00AF6CCF"/>
    <w:rsid w:val="00AF70EA"/>
    <w:rsid w:val="00AF717B"/>
    <w:rsid w:val="00AF748F"/>
    <w:rsid w:val="00AF7643"/>
    <w:rsid w:val="00AF7F6F"/>
    <w:rsid w:val="00B001B3"/>
    <w:rsid w:val="00B00503"/>
    <w:rsid w:val="00B01345"/>
    <w:rsid w:val="00B013DD"/>
    <w:rsid w:val="00B0167D"/>
    <w:rsid w:val="00B0169D"/>
    <w:rsid w:val="00B018B9"/>
    <w:rsid w:val="00B025EB"/>
    <w:rsid w:val="00B02B7B"/>
    <w:rsid w:val="00B02F23"/>
    <w:rsid w:val="00B02F7E"/>
    <w:rsid w:val="00B02FCD"/>
    <w:rsid w:val="00B04156"/>
    <w:rsid w:val="00B042E3"/>
    <w:rsid w:val="00B04A95"/>
    <w:rsid w:val="00B0531D"/>
    <w:rsid w:val="00B06BC0"/>
    <w:rsid w:val="00B06F29"/>
    <w:rsid w:val="00B0709D"/>
    <w:rsid w:val="00B071A2"/>
    <w:rsid w:val="00B07BC0"/>
    <w:rsid w:val="00B07C03"/>
    <w:rsid w:val="00B07E4B"/>
    <w:rsid w:val="00B10003"/>
    <w:rsid w:val="00B10134"/>
    <w:rsid w:val="00B1065E"/>
    <w:rsid w:val="00B10850"/>
    <w:rsid w:val="00B11287"/>
    <w:rsid w:val="00B11545"/>
    <w:rsid w:val="00B1158C"/>
    <w:rsid w:val="00B119F0"/>
    <w:rsid w:val="00B11EA5"/>
    <w:rsid w:val="00B12CA1"/>
    <w:rsid w:val="00B1312F"/>
    <w:rsid w:val="00B1325A"/>
    <w:rsid w:val="00B138DE"/>
    <w:rsid w:val="00B13914"/>
    <w:rsid w:val="00B13BD2"/>
    <w:rsid w:val="00B13E28"/>
    <w:rsid w:val="00B13F73"/>
    <w:rsid w:val="00B14239"/>
    <w:rsid w:val="00B1539A"/>
    <w:rsid w:val="00B16570"/>
    <w:rsid w:val="00B167C2"/>
    <w:rsid w:val="00B168B2"/>
    <w:rsid w:val="00B169A5"/>
    <w:rsid w:val="00B16F24"/>
    <w:rsid w:val="00B1716B"/>
    <w:rsid w:val="00B178C9"/>
    <w:rsid w:val="00B1790E"/>
    <w:rsid w:val="00B17DD8"/>
    <w:rsid w:val="00B2049C"/>
    <w:rsid w:val="00B211A2"/>
    <w:rsid w:val="00B21BCF"/>
    <w:rsid w:val="00B21EDC"/>
    <w:rsid w:val="00B2229B"/>
    <w:rsid w:val="00B2255E"/>
    <w:rsid w:val="00B23160"/>
    <w:rsid w:val="00B23348"/>
    <w:rsid w:val="00B2347D"/>
    <w:rsid w:val="00B2392F"/>
    <w:rsid w:val="00B23FDD"/>
    <w:rsid w:val="00B2402E"/>
    <w:rsid w:val="00B24756"/>
    <w:rsid w:val="00B24AB8"/>
    <w:rsid w:val="00B24BB8"/>
    <w:rsid w:val="00B25D0E"/>
    <w:rsid w:val="00B25FD8"/>
    <w:rsid w:val="00B260DF"/>
    <w:rsid w:val="00B261F3"/>
    <w:rsid w:val="00B26911"/>
    <w:rsid w:val="00B27516"/>
    <w:rsid w:val="00B27776"/>
    <w:rsid w:val="00B27B2F"/>
    <w:rsid w:val="00B30B78"/>
    <w:rsid w:val="00B31296"/>
    <w:rsid w:val="00B31F85"/>
    <w:rsid w:val="00B329DD"/>
    <w:rsid w:val="00B32D85"/>
    <w:rsid w:val="00B33194"/>
    <w:rsid w:val="00B3330C"/>
    <w:rsid w:val="00B33D61"/>
    <w:rsid w:val="00B33EDE"/>
    <w:rsid w:val="00B345CD"/>
    <w:rsid w:val="00B34AB2"/>
    <w:rsid w:val="00B3510D"/>
    <w:rsid w:val="00B3517A"/>
    <w:rsid w:val="00B35474"/>
    <w:rsid w:val="00B354E8"/>
    <w:rsid w:val="00B35579"/>
    <w:rsid w:val="00B35796"/>
    <w:rsid w:val="00B359A6"/>
    <w:rsid w:val="00B35D24"/>
    <w:rsid w:val="00B35EA1"/>
    <w:rsid w:val="00B36FCD"/>
    <w:rsid w:val="00B37116"/>
    <w:rsid w:val="00B3712A"/>
    <w:rsid w:val="00B37226"/>
    <w:rsid w:val="00B375B2"/>
    <w:rsid w:val="00B37C05"/>
    <w:rsid w:val="00B37E65"/>
    <w:rsid w:val="00B40294"/>
    <w:rsid w:val="00B40F8B"/>
    <w:rsid w:val="00B4137B"/>
    <w:rsid w:val="00B415FB"/>
    <w:rsid w:val="00B426CE"/>
    <w:rsid w:val="00B42AE1"/>
    <w:rsid w:val="00B42B20"/>
    <w:rsid w:val="00B43E2E"/>
    <w:rsid w:val="00B43F96"/>
    <w:rsid w:val="00B44247"/>
    <w:rsid w:val="00B45158"/>
    <w:rsid w:val="00B45ECE"/>
    <w:rsid w:val="00B46326"/>
    <w:rsid w:val="00B4671C"/>
    <w:rsid w:val="00B468D7"/>
    <w:rsid w:val="00B47350"/>
    <w:rsid w:val="00B47478"/>
    <w:rsid w:val="00B47ED9"/>
    <w:rsid w:val="00B517D9"/>
    <w:rsid w:val="00B51B9E"/>
    <w:rsid w:val="00B522AD"/>
    <w:rsid w:val="00B5234E"/>
    <w:rsid w:val="00B524F1"/>
    <w:rsid w:val="00B52821"/>
    <w:rsid w:val="00B52DB9"/>
    <w:rsid w:val="00B53264"/>
    <w:rsid w:val="00B535A1"/>
    <w:rsid w:val="00B53A19"/>
    <w:rsid w:val="00B53AA0"/>
    <w:rsid w:val="00B53DC4"/>
    <w:rsid w:val="00B543D5"/>
    <w:rsid w:val="00B5535B"/>
    <w:rsid w:val="00B554B8"/>
    <w:rsid w:val="00B56292"/>
    <w:rsid w:val="00B56375"/>
    <w:rsid w:val="00B56717"/>
    <w:rsid w:val="00B5700B"/>
    <w:rsid w:val="00B572A8"/>
    <w:rsid w:val="00B57472"/>
    <w:rsid w:val="00B60EB6"/>
    <w:rsid w:val="00B6137F"/>
    <w:rsid w:val="00B6215F"/>
    <w:rsid w:val="00B6249E"/>
    <w:rsid w:val="00B624BE"/>
    <w:rsid w:val="00B62B5C"/>
    <w:rsid w:val="00B62BC1"/>
    <w:rsid w:val="00B63845"/>
    <w:rsid w:val="00B63FCD"/>
    <w:rsid w:val="00B64066"/>
    <w:rsid w:val="00B64075"/>
    <w:rsid w:val="00B64E8D"/>
    <w:rsid w:val="00B65B2F"/>
    <w:rsid w:val="00B6656C"/>
    <w:rsid w:val="00B665BA"/>
    <w:rsid w:val="00B668A0"/>
    <w:rsid w:val="00B66C11"/>
    <w:rsid w:val="00B67472"/>
    <w:rsid w:val="00B67854"/>
    <w:rsid w:val="00B67CAA"/>
    <w:rsid w:val="00B67FA7"/>
    <w:rsid w:val="00B709C7"/>
    <w:rsid w:val="00B70B68"/>
    <w:rsid w:val="00B70EA7"/>
    <w:rsid w:val="00B71167"/>
    <w:rsid w:val="00B71283"/>
    <w:rsid w:val="00B71580"/>
    <w:rsid w:val="00B7183A"/>
    <w:rsid w:val="00B7199F"/>
    <w:rsid w:val="00B71A20"/>
    <w:rsid w:val="00B71B61"/>
    <w:rsid w:val="00B71BF7"/>
    <w:rsid w:val="00B720F6"/>
    <w:rsid w:val="00B725EF"/>
    <w:rsid w:val="00B72842"/>
    <w:rsid w:val="00B73021"/>
    <w:rsid w:val="00B73669"/>
    <w:rsid w:val="00B73920"/>
    <w:rsid w:val="00B73B36"/>
    <w:rsid w:val="00B73BA4"/>
    <w:rsid w:val="00B74BDE"/>
    <w:rsid w:val="00B750D2"/>
    <w:rsid w:val="00B752BE"/>
    <w:rsid w:val="00B75D27"/>
    <w:rsid w:val="00B76461"/>
    <w:rsid w:val="00B76541"/>
    <w:rsid w:val="00B76779"/>
    <w:rsid w:val="00B76822"/>
    <w:rsid w:val="00B76B9F"/>
    <w:rsid w:val="00B770EC"/>
    <w:rsid w:val="00B800E6"/>
    <w:rsid w:val="00B802EE"/>
    <w:rsid w:val="00B803C0"/>
    <w:rsid w:val="00B80763"/>
    <w:rsid w:val="00B80953"/>
    <w:rsid w:val="00B811CE"/>
    <w:rsid w:val="00B814C9"/>
    <w:rsid w:val="00B82423"/>
    <w:rsid w:val="00B82845"/>
    <w:rsid w:val="00B828F7"/>
    <w:rsid w:val="00B82C91"/>
    <w:rsid w:val="00B82CBB"/>
    <w:rsid w:val="00B83075"/>
    <w:rsid w:val="00B8319F"/>
    <w:rsid w:val="00B83821"/>
    <w:rsid w:val="00B84110"/>
    <w:rsid w:val="00B842A7"/>
    <w:rsid w:val="00B84A8D"/>
    <w:rsid w:val="00B8556F"/>
    <w:rsid w:val="00B85E7D"/>
    <w:rsid w:val="00B860C1"/>
    <w:rsid w:val="00B86312"/>
    <w:rsid w:val="00B8637E"/>
    <w:rsid w:val="00B86554"/>
    <w:rsid w:val="00B86BC4"/>
    <w:rsid w:val="00B86C7E"/>
    <w:rsid w:val="00B87690"/>
    <w:rsid w:val="00B87E94"/>
    <w:rsid w:val="00B87F1C"/>
    <w:rsid w:val="00B9023F"/>
    <w:rsid w:val="00B90341"/>
    <w:rsid w:val="00B90994"/>
    <w:rsid w:val="00B90B8C"/>
    <w:rsid w:val="00B9117C"/>
    <w:rsid w:val="00B9164E"/>
    <w:rsid w:val="00B919AF"/>
    <w:rsid w:val="00B91CF1"/>
    <w:rsid w:val="00B91FF5"/>
    <w:rsid w:val="00B92200"/>
    <w:rsid w:val="00B9288B"/>
    <w:rsid w:val="00B92F99"/>
    <w:rsid w:val="00B93BD4"/>
    <w:rsid w:val="00B94057"/>
    <w:rsid w:val="00B9556B"/>
    <w:rsid w:val="00B95CD7"/>
    <w:rsid w:val="00B95D47"/>
    <w:rsid w:val="00B961B0"/>
    <w:rsid w:val="00B9621C"/>
    <w:rsid w:val="00B966D6"/>
    <w:rsid w:val="00B96FA0"/>
    <w:rsid w:val="00B97067"/>
    <w:rsid w:val="00B97156"/>
    <w:rsid w:val="00B97D21"/>
    <w:rsid w:val="00B97D93"/>
    <w:rsid w:val="00B97DA5"/>
    <w:rsid w:val="00B97EB7"/>
    <w:rsid w:val="00BA0838"/>
    <w:rsid w:val="00BA0D4E"/>
    <w:rsid w:val="00BA0D69"/>
    <w:rsid w:val="00BA161C"/>
    <w:rsid w:val="00BA182C"/>
    <w:rsid w:val="00BA1C84"/>
    <w:rsid w:val="00BA1E4C"/>
    <w:rsid w:val="00BA3054"/>
    <w:rsid w:val="00BA3113"/>
    <w:rsid w:val="00BA3406"/>
    <w:rsid w:val="00BA4263"/>
    <w:rsid w:val="00BA4490"/>
    <w:rsid w:val="00BA45D9"/>
    <w:rsid w:val="00BA4856"/>
    <w:rsid w:val="00BA4C2C"/>
    <w:rsid w:val="00BA53A4"/>
    <w:rsid w:val="00BA5928"/>
    <w:rsid w:val="00BA5A23"/>
    <w:rsid w:val="00BA5BED"/>
    <w:rsid w:val="00BA6B39"/>
    <w:rsid w:val="00BA74C7"/>
    <w:rsid w:val="00BA77FB"/>
    <w:rsid w:val="00BB05B2"/>
    <w:rsid w:val="00BB099C"/>
    <w:rsid w:val="00BB0C33"/>
    <w:rsid w:val="00BB0E2E"/>
    <w:rsid w:val="00BB104D"/>
    <w:rsid w:val="00BB11A2"/>
    <w:rsid w:val="00BB1C55"/>
    <w:rsid w:val="00BB2131"/>
    <w:rsid w:val="00BB242B"/>
    <w:rsid w:val="00BB2D24"/>
    <w:rsid w:val="00BB431C"/>
    <w:rsid w:val="00BB4C77"/>
    <w:rsid w:val="00BB5810"/>
    <w:rsid w:val="00BB585D"/>
    <w:rsid w:val="00BB5BDF"/>
    <w:rsid w:val="00BB5C97"/>
    <w:rsid w:val="00BB5CF3"/>
    <w:rsid w:val="00BB5DBE"/>
    <w:rsid w:val="00BB5FA1"/>
    <w:rsid w:val="00BB6064"/>
    <w:rsid w:val="00BB60E0"/>
    <w:rsid w:val="00BB6144"/>
    <w:rsid w:val="00BB7330"/>
    <w:rsid w:val="00BB7924"/>
    <w:rsid w:val="00BB7CDB"/>
    <w:rsid w:val="00BC0AD9"/>
    <w:rsid w:val="00BC0FAD"/>
    <w:rsid w:val="00BC128A"/>
    <w:rsid w:val="00BC12B7"/>
    <w:rsid w:val="00BC2096"/>
    <w:rsid w:val="00BC20B6"/>
    <w:rsid w:val="00BC237C"/>
    <w:rsid w:val="00BC29DD"/>
    <w:rsid w:val="00BC3782"/>
    <w:rsid w:val="00BC3A83"/>
    <w:rsid w:val="00BC3CB3"/>
    <w:rsid w:val="00BC3F9C"/>
    <w:rsid w:val="00BC42AC"/>
    <w:rsid w:val="00BC4345"/>
    <w:rsid w:val="00BC44B5"/>
    <w:rsid w:val="00BC4D65"/>
    <w:rsid w:val="00BC549F"/>
    <w:rsid w:val="00BC6263"/>
    <w:rsid w:val="00BC6AB5"/>
    <w:rsid w:val="00BC6EE4"/>
    <w:rsid w:val="00BC771D"/>
    <w:rsid w:val="00BC788D"/>
    <w:rsid w:val="00BC7E5B"/>
    <w:rsid w:val="00BD0712"/>
    <w:rsid w:val="00BD1BA7"/>
    <w:rsid w:val="00BD20CB"/>
    <w:rsid w:val="00BD2653"/>
    <w:rsid w:val="00BD2CEA"/>
    <w:rsid w:val="00BD32AC"/>
    <w:rsid w:val="00BD3308"/>
    <w:rsid w:val="00BD3445"/>
    <w:rsid w:val="00BD3A39"/>
    <w:rsid w:val="00BD3CD6"/>
    <w:rsid w:val="00BD400D"/>
    <w:rsid w:val="00BD40D9"/>
    <w:rsid w:val="00BD4538"/>
    <w:rsid w:val="00BD49D0"/>
    <w:rsid w:val="00BD4DC2"/>
    <w:rsid w:val="00BD4E17"/>
    <w:rsid w:val="00BD4F9E"/>
    <w:rsid w:val="00BD5274"/>
    <w:rsid w:val="00BD5606"/>
    <w:rsid w:val="00BD5A37"/>
    <w:rsid w:val="00BD5FB0"/>
    <w:rsid w:val="00BD61D6"/>
    <w:rsid w:val="00BD63CA"/>
    <w:rsid w:val="00BD6444"/>
    <w:rsid w:val="00BD6505"/>
    <w:rsid w:val="00BD75DB"/>
    <w:rsid w:val="00BD7A89"/>
    <w:rsid w:val="00BD7ED7"/>
    <w:rsid w:val="00BE0000"/>
    <w:rsid w:val="00BE04FD"/>
    <w:rsid w:val="00BE0B7F"/>
    <w:rsid w:val="00BE0BDE"/>
    <w:rsid w:val="00BE19D6"/>
    <w:rsid w:val="00BE1D22"/>
    <w:rsid w:val="00BE2222"/>
    <w:rsid w:val="00BE2A8C"/>
    <w:rsid w:val="00BE2C33"/>
    <w:rsid w:val="00BE2EB0"/>
    <w:rsid w:val="00BE308F"/>
    <w:rsid w:val="00BE36B4"/>
    <w:rsid w:val="00BE4881"/>
    <w:rsid w:val="00BE5A17"/>
    <w:rsid w:val="00BE5E84"/>
    <w:rsid w:val="00BE5F7A"/>
    <w:rsid w:val="00BE6D71"/>
    <w:rsid w:val="00BE6DEB"/>
    <w:rsid w:val="00BE7005"/>
    <w:rsid w:val="00BE73ED"/>
    <w:rsid w:val="00BE7439"/>
    <w:rsid w:val="00BE7D8D"/>
    <w:rsid w:val="00BF04F4"/>
    <w:rsid w:val="00BF085A"/>
    <w:rsid w:val="00BF11BA"/>
    <w:rsid w:val="00BF1AD4"/>
    <w:rsid w:val="00BF1EA1"/>
    <w:rsid w:val="00BF26DE"/>
    <w:rsid w:val="00BF2AAD"/>
    <w:rsid w:val="00BF2E1F"/>
    <w:rsid w:val="00BF31E6"/>
    <w:rsid w:val="00BF3323"/>
    <w:rsid w:val="00BF340B"/>
    <w:rsid w:val="00BF36E3"/>
    <w:rsid w:val="00BF375C"/>
    <w:rsid w:val="00BF42C8"/>
    <w:rsid w:val="00BF5C3B"/>
    <w:rsid w:val="00BF6B9E"/>
    <w:rsid w:val="00BF6E9E"/>
    <w:rsid w:val="00BF7BB9"/>
    <w:rsid w:val="00C00497"/>
    <w:rsid w:val="00C00865"/>
    <w:rsid w:val="00C00A17"/>
    <w:rsid w:val="00C0178A"/>
    <w:rsid w:val="00C01A87"/>
    <w:rsid w:val="00C02B91"/>
    <w:rsid w:val="00C02DBF"/>
    <w:rsid w:val="00C03274"/>
    <w:rsid w:val="00C03888"/>
    <w:rsid w:val="00C039F3"/>
    <w:rsid w:val="00C03E8E"/>
    <w:rsid w:val="00C050B0"/>
    <w:rsid w:val="00C0577F"/>
    <w:rsid w:val="00C06607"/>
    <w:rsid w:val="00C06947"/>
    <w:rsid w:val="00C06E73"/>
    <w:rsid w:val="00C06F57"/>
    <w:rsid w:val="00C0747F"/>
    <w:rsid w:val="00C077D9"/>
    <w:rsid w:val="00C108D3"/>
    <w:rsid w:val="00C1093F"/>
    <w:rsid w:val="00C10C94"/>
    <w:rsid w:val="00C10EB6"/>
    <w:rsid w:val="00C114CA"/>
    <w:rsid w:val="00C124E0"/>
    <w:rsid w:val="00C127B5"/>
    <w:rsid w:val="00C12A16"/>
    <w:rsid w:val="00C12A3D"/>
    <w:rsid w:val="00C1314E"/>
    <w:rsid w:val="00C13772"/>
    <w:rsid w:val="00C13786"/>
    <w:rsid w:val="00C137B5"/>
    <w:rsid w:val="00C13CEA"/>
    <w:rsid w:val="00C13E1A"/>
    <w:rsid w:val="00C13E5C"/>
    <w:rsid w:val="00C13E80"/>
    <w:rsid w:val="00C14647"/>
    <w:rsid w:val="00C1523E"/>
    <w:rsid w:val="00C16024"/>
    <w:rsid w:val="00C160FD"/>
    <w:rsid w:val="00C16516"/>
    <w:rsid w:val="00C16629"/>
    <w:rsid w:val="00C16E59"/>
    <w:rsid w:val="00C173B0"/>
    <w:rsid w:val="00C175F8"/>
    <w:rsid w:val="00C176A6"/>
    <w:rsid w:val="00C2009A"/>
    <w:rsid w:val="00C2042F"/>
    <w:rsid w:val="00C208AF"/>
    <w:rsid w:val="00C21965"/>
    <w:rsid w:val="00C21C6A"/>
    <w:rsid w:val="00C21CD0"/>
    <w:rsid w:val="00C225D0"/>
    <w:rsid w:val="00C229D6"/>
    <w:rsid w:val="00C230E3"/>
    <w:rsid w:val="00C2342B"/>
    <w:rsid w:val="00C23B7D"/>
    <w:rsid w:val="00C244F5"/>
    <w:rsid w:val="00C245E0"/>
    <w:rsid w:val="00C248C3"/>
    <w:rsid w:val="00C24C81"/>
    <w:rsid w:val="00C255AD"/>
    <w:rsid w:val="00C255CD"/>
    <w:rsid w:val="00C25A82"/>
    <w:rsid w:val="00C26AA1"/>
    <w:rsid w:val="00C30542"/>
    <w:rsid w:val="00C30DC8"/>
    <w:rsid w:val="00C30ED2"/>
    <w:rsid w:val="00C315B2"/>
    <w:rsid w:val="00C324AD"/>
    <w:rsid w:val="00C33CD9"/>
    <w:rsid w:val="00C3418F"/>
    <w:rsid w:val="00C34588"/>
    <w:rsid w:val="00C34E38"/>
    <w:rsid w:val="00C35D77"/>
    <w:rsid w:val="00C36100"/>
    <w:rsid w:val="00C36201"/>
    <w:rsid w:val="00C36214"/>
    <w:rsid w:val="00C366EB"/>
    <w:rsid w:val="00C37571"/>
    <w:rsid w:val="00C3768B"/>
    <w:rsid w:val="00C37B09"/>
    <w:rsid w:val="00C37F78"/>
    <w:rsid w:val="00C402FF"/>
    <w:rsid w:val="00C40B36"/>
    <w:rsid w:val="00C40D7E"/>
    <w:rsid w:val="00C40ECF"/>
    <w:rsid w:val="00C4132B"/>
    <w:rsid w:val="00C413B5"/>
    <w:rsid w:val="00C4212D"/>
    <w:rsid w:val="00C4303C"/>
    <w:rsid w:val="00C44BBD"/>
    <w:rsid w:val="00C44DD9"/>
    <w:rsid w:val="00C44ECA"/>
    <w:rsid w:val="00C4508F"/>
    <w:rsid w:val="00C45460"/>
    <w:rsid w:val="00C46148"/>
    <w:rsid w:val="00C464E7"/>
    <w:rsid w:val="00C466FE"/>
    <w:rsid w:val="00C46958"/>
    <w:rsid w:val="00C4714E"/>
    <w:rsid w:val="00C47923"/>
    <w:rsid w:val="00C47AD7"/>
    <w:rsid w:val="00C47D7E"/>
    <w:rsid w:val="00C47FAB"/>
    <w:rsid w:val="00C50543"/>
    <w:rsid w:val="00C514C7"/>
    <w:rsid w:val="00C514E6"/>
    <w:rsid w:val="00C51877"/>
    <w:rsid w:val="00C518FC"/>
    <w:rsid w:val="00C51EFB"/>
    <w:rsid w:val="00C52B83"/>
    <w:rsid w:val="00C52B93"/>
    <w:rsid w:val="00C5319F"/>
    <w:rsid w:val="00C535C0"/>
    <w:rsid w:val="00C5372D"/>
    <w:rsid w:val="00C53835"/>
    <w:rsid w:val="00C53FC4"/>
    <w:rsid w:val="00C54323"/>
    <w:rsid w:val="00C546E1"/>
    <w:rsid w:val="00C548FB"/>
    <w:rsid w:val="00C54D7E"/>
    <w:rsid w:val="00C54DAC"/>
    <w:rsid w:val="00C55370"/>
    <w:rsid w:val="00C559A0"/>
    <w:rsid w:val="00C55A1C"/>
    <w:rsid w:val="00C56569"/>
    <w:rsid w:val="00C56AC9"/>
    <w:rsid w:val="00C56C23"/>
    <w:rsid w:val="00C56D82"/>
    <w:rsid w:val="00C5728B"/>
    <w:rsid w:val="00C5786A"/>
    <w:rsid w:val="00C579EC"/>
    <w:rsid w:val="00C57DA6"/>
    <w:rsid w:val="00C600BE"/>
    <w:rsid w:val="00C6030C"/>
    <w:rsid w:val="00C606C8"/>
    <w:rsid w:val="00C60B34"/>
    <w:rsid w:val="00C60EAC"/>
    <w:rsid w:val="00C61A84"/>
    <w:rsid w:val="00C61BE0"/>
    <w:rsid w:val="00C61BF5"/>
    <w:rsid w:val="00C61EAE"/>
    <w:rsid w:val="00C61ED3"/>
    <w:rsid w:val="00C61F84"/>
    <w:rsid w:val="00C62767"/>
    <w:rsid w:val="00C63A92"/>
    <w:rsid w:val="00C644E8"/>
    <w:rsid w:val="00C645D4"/>
    <w:rsid w:val="00C645DA"/>
    <w:rsid w:val="00C64658"/>
    <w:rsid w:val="00C64E98"/>
    <w:rsid w:val="00C64FD5"/>
    <w:rsid w:val="00C652F7"/>
    <w:rsid w:val="00C6685E"/>
    <w:rsid w:val="00C679C2"/>
    <w:rsid w:val="00C67E61"/>
    <w:rsid w:val="00C7014F"/>
    <w:rsid w:val="00C70617"/>
    <w:rsid w:val="00C70AFB"/>
    <w:rsid w:val="00C70BC5"/>
    <w:rsid w:val="00C70CA9"/>
    <w:rsid w:val="00C70D30"/>
    <w:rsid w:val="00C71410"/>
    <w:rsid w:val="00C724BF"/>
    <w:rsid w:val="00C7330C"/>
    <w:rsid w:val="00C7336F"/>
    <w:rsid w:val="00C7358D"/>
    <w:rsid w:val="00C739A9"/>
    <w:rsid w:val="00C74DE8"/>
    <w:rsid w:val="00C762C9"/>
    <w:rsid w:val="00C77244"/>
    <w:rsid w:val="00C774CE"/>
    <w:rsid w:val="00C77861"/>
    <w:rsid w:val="00C778C0"/>
    <w:rsid w:val="00C779B1"/>
    <w:rsid w:val="00C77DC8"/>
    <w:rsid w:val="00C802C7"/>
    <w:rsid w:val="00C80359"/>
    <w:rsid w:val="00C80955"/>
    <w:rsid w:val="00C80DE0"/>
    <w:rsid w:val="00C811AE"/>
    <w:rsid w:val="00C8123D"/>
    <w:rsid w:val="00C81312"/>
    <w:rsid w:val="00C81885"/>
    <w:rsid w:val="00C81BFA"/>
    <w:rsid w:val="00C8236A"/>
    <w:rsid w:val="00C83B24"/>
    <w:rsid w:val="00C84389"/>
    <w:rsid w:val="00C84886"/>
    <w:rsid w:val="00C848D6"/>
    <w:rsid w:val="00C84927"/>
    <w:rsid w:val="00C84A7B"/>
    <w:rsid w:val="00C8520A"/>
    <w:rsid w:val="00C85362"/>
    <w:rsid w:val="00C8556C"/>
    <w:rsid w:val="00C86150"/>
    <w:rsid w:val="00C8677D"/>
    <w:rsid w:val="00C8694B"/>
    <w:rsid w:val="00C86A6E"/>
    <w:rsid w:val="00C86AEA"/>
    <w:rsid w:val="00C86CE0"/>
    <w:rsid w:val="00C87116"/>
    <w:rsid w:val="00C874B2"/>
    <w:rsid w:val="00C90195"/>
    <w:rsid w:val="00C90682"/>
    <w:rsid w:val="00C90E3D"/>
    <w:rsid w:val="00C90FDA"/>
    <w:rsid w:val="00C912BA"/>
    <w:rsid w:val="00C91824"/>
    <w:rsid w:val="00C91A91"/>
    <w:rsid w:val="00C93755"/>
    <w:rsid w:val="00C93801"/>
    <w:rsid w:val="00C93C5A"/>
    <w:rsid w:val="00C94223"/>
    <w:rsid w:val="00C94ABB"/>
    <w:rsid w:val="00C94BFF"/>
    <w:rsid w:val="00C94D3C"/>
    <w:rsid w:val="00C951C5"/>
    <w:rsid w:val="00C95C63"/>
    <w:rsid w:val="00C95D1F"/>
    <w:rsid w:val="00C97E6D"/>
    <w:rsid w:val="00CA0DBF"/>
    <w:rsid w:val="00CA0DCE"/>
    <w:rsid w:val="00CA0ECB"/>
    <w:rsid w:val="00CA10BD"/>
    <w:rsid w:val="00CA12D1"/>
    <w:rsid w:val="00CA1760"/>
    <w:rsid w:val="00CA18CF"/>
    <w:rsid w:val="00CA23D2"/>
    <w:rsid w:val="00CA2685"/>
    <w:rsid w:val="00CA2939"/>
    <w:rsid w:val="00CA2C00"/>
    <w:rsid w:val="00CA2F0B"/>
    <w:rsid w:val="00CA3213"/>
    <w:rsid w:val="00CA34CB"/>
    <w:rsid w:val="00CA3854"/>
    <w:rsid w:val="00CA3C7F"/>
    <w:rsid w:val="00CA49EB"/>
    <w:rsid w:val="00CA4DE2"/>
    <w:rsid w:val="00CA4F0F"/>
    <w:rsid w:val="00CA4F77"/>
    <w:rsid w:val="00CA538F"/>
    <w:rsid w:val="00CA55E8"/>
    <w:rsid w:val="00CA59DB"/>
    <w:rsid w:val="00CA5C17"/>
    <w:rsid w:val="00CA5C70"/>
    <w:rsid w:val="00CA6271"/>
    <w:rsid w:val="00CA6412"/>
    <w:rsid w:val="00CA666E"/>
    <w:rsid w:val="00CA6B62"/>
    <w:rsid w:val="00CA73CD"/>
    <w:rsid w:val="00CA7B92"/>
    <w:rsid w:val="00CA7FF4"/>
    <w:rsid w:val="00CB0BD2"/>
    <w:rsid w:val="00CB0D68"/>
    <w:rsid w:val="00CB1142"/>
    <w:rsid w:val="00CB1480"/>
    <w:rsid w:val="00CB1633"/>
    <w:rsid w:val="00CB18F7"/>
    <w:rsid w:val="00CB1B22"/>
    <w:rsid w:val="00CB1EEF"/>
    <w:rsid w:val="00CB2A94"/>
    <w:rsid w:val="00CB2B4E"/>
    <w:rsid w:val="00CB3300"/>
    <w:rsid w:val="00CB36ED"/>
    <w:rsid w:val="00CB3A6F"/>
    <w:rsid w:val="00CB4463"/>
    <w:rsid w:val="00CB47F2"/>
    <w:rsid w:val="00CB4DE3"/>
    <w:rsid w:val="00CB537D"/>
    <w:rsid w:val="00CB561C"/>
    <w:rsid w:val="00CB578A"/>
    <w:rsid w:val="00CB581C"/>
    <w:rsid w:val="00CB6714"/>
    <w:rsid w:val="00CB717C"/>
    <w:rsid w:val="00CB7A97"/>
    <w:rsid w:val="00CB7B40"/>
    <w:rsid w:val="00CB7C6F"/>
    <w:rsid w:val="00CB7FBA"/>
    <w:rsid w:val="00CC0549"/>
    <w:rsid w:val="00CC087F"/>
    <w:rsid w:val="00CC140C"/>
    <w:rsid w:val="00CC14AA"/>
    <w:rsid w:val="00CC1909"/>
    <w:rsid w:val="00CC2522"/>
    <w:rsid w:val="00CC26EF"/>
    <w:rsid w:val="00CC290B"/>
    <w:rsid w:val="00CC2C75"/>
    <w:rsid w:val="00CC30E7"/>
    <w:rsid w:val="00CC3355"/>
    <w:rsid w:val="00CC34EA"/>
    <w:rsid w:val="00CC3AE0"/>
    <w:rsid w:val="00CC42CC"/>
    <w:rsid w:val="00CC441E"/>
    <w:rsid w:val="00CC46B8"/>
    <w:rsid w:val="00CC46CE"/>
    <w:rsid w:val="00CC4820"/>
    <w:rsid w:val="00CC554F"/>
    <w:rsid w:val="00CC5A07"/>
    <w:rsid w:val="00CC5B5A"/>
    <w:rsid w:val="00CC5EAE"/>
    <w:rsid w:val="00CC6130"/>
    <w:rsid w:val="00CC68B1"/>
    <w:rsid w:val="00CC6D39"/>
    <w:rsid w:val="00CC6D71"/>
    <w:rsid w:val="00CC6E72"/>
    <w:rsid w:val="00CC7081"/>
    <w:rsid w:val="00CC70FA"/>
    <w:rsid w:val="00CC742B"/>
    <w:rsid w:val="00CD00A3"/>
    <w:rsid w:val="00CD095C"/>
    <w:rsid w:val="00CD0BB5"/>
    <w:rsid w:val="00CD1467"/>
    <w:rsid w:val="00CD14EC"/>
    <w:rsid w:val="00CD1BD0"/>
    <w:rsid w:val="00CD1E5C"/>
    <w:rsid w:val="00CD20E4"/>
    <w:rsid w:val="00CD22DA"/>
    <w:rsid w:val="00CD2958"/>
    <w:rsid w:val="00CD356B"/>
    <w:rsid w:val="00CD36C9"/>
    <w:rsid w:val="00CD39DE"/>
    <w:rsid w:val="00CD4018"/>
    <w:rsid w:val="00CD4113"/>
    <w:rsid w:val="00CD48B1"/>
    <w:rsid w:val="00CD48B3"/>
    <w:rsid w:val="00CD4A9A"/>
    <w:rsid w:val="00CD4C96"/>
    <w:rsid w:val="00CD5580"/>
    <w:rsid w:val="00CD583D"/>
    <w:rsid w:val="00CD5841"/>
    <w:rsid w:val="00CD5EEE"/>
    <w:rsid w:val="00CD668F"/>
    <w:rsid w:val="00CD6952"/>
    <w:rsid w:val="00CD7327"/>
    <w:rsid w:val="00CD761A"/>
    <w:rsid w:val="00CD7967"/>
    <w:rsid w:val="00CD7AC3"/>
    <w:rsid w:val="00CD7FBB"/>
    <w:rsid w:val="00CE038C"/>
    <w:rsid w:val="00CE0941"/>
    <w:rsid w:val="00CE136F"/>
    <w:rsid w:val="00CE13E0"/>
    <w:rsid w:val="00CE2664"/>
    <w:rsid w:val="00CE2D7A"/>
    <w:rsid w:val="00CE36E4"/>
    <w:rsid w:val="00CE38A4"/>
    <w:rsid w:val="00CE3F6D"/>
    <w:rsid w:val="00CE4632"/>
    <w:rsid w:val="00CE4633"/>
    <w:rsid w:val="00CE57C2"/>
    <w:rsid w:val="00CE5A27"/>
    <w:rsid w:val="00CE5CA5"/>
    <w:rsid w:val="00CE6753"/>
    <w:rsid w:val="00CE6828"/>
    <w:rsid w:val="00CE6DC9"/>
    <w:rsid w:val="00CE6E2D"/>
    <w:rsid w:val="00CE6EC8"/>
    <w:rsid w:val="00CE730B"/>
    <w:rsid w:val="00CE75F0"/>
    <w:rsid w:val="00CF07D4"/>
    <w:rsid w:val="00CF195B"/>
    <w:rsid w:val="00CF2794"/>
    <w:rsid w:val="00CF2960"/>
    <w:rsid w:val="00CF359C"/>
    <w:rsid w:val="00CF38E1"/>
    <w:rsid w:val="00CF3CDC"/>
    <w:rsid w:val="00CF4976"/>
    <w:rsid w:val="00CF4AA9"/>
    <w:rsid w:val="00CF56BE"/>
    <w:rsid w:val="00CF5FEE"/>
    <w:rsid w:val="00CF64E3"/>
    <w:rsid w:val="00CF64F0"/>
    <w:rsid w:val="00CF6AC1"/>
    <w:rsid w:val="00CF6F94"/>
    <w:rsid w:val="00CF73BC"/>
    <w:rsid w:val="00CF7E0B"/>
    <w:rsid w:val="00CF7F24"/>
    <w:rsid w:val="00D00A47"/>
    <w:rsid w:val="00D011C4"/>
    <w:rsid w:val="00D01952"/>
    <w:rsid w:val="00D01A7D"/>
    <w:rsid w:val="00D01BA3"/>
    <w:rsid w:val="00D023E3"/>
    <w:rsid w:val="00D02616"/>
    <w:rsid w:val="00D02623"/>
    <w:rsid w:val="00D026DC"/>
    <w:rsid w:val="00D03BEF"/>
    <w:rsid w:val="00D04CF5"/>
    <w:rsid w:val="00D04F7E"/>
    <w:rsid w:val="00D05B6D"/>
    <w:rsid w:val="00D063EB"/>
    <w:rsid w:val="00D071E8"/>
    <w:rsid w:val="00D07A0B"/>
    <w:rsid w:val="00D07D98"/>
    <w:rsid w:val="00D10B44"/>
    <w:rsid w:val="00D1104B"/>
    <w:rsid w:val="00D11113"/>
    <w:rsid w:val="00D1145F"/>
    <w:rsid w:val="00D118AA"/>
    <w:rsid w:val="00D11911"/>
    <w:rsid w:val="00D11ADF"/>
    <w:rsid w:val="00D1442F"/>
    <w:rsid w:val="00D1475E"/>
    <w:rsid w:val="00D15204"/>
    <w:rsid w:val="00D15514"/>
    <w:rsid w:val="00D155F5"/>
    <w:rsid w:val="00D159B7"/>
    <w:rsid w:val="00D1606D"/>
    <w:rsid w:val="00D16B53"/>
    <w:rsid w:val="00D16B6E"/>
    <w:rsid w:val="00D16E92"/>
    <w:rsid w:val="00D171CB"/>
    <w:rsid w:val="00D176E2"/>
    <w:rsid w:val="00D17E92"/>
    <w:rsid w:val="00D20106"/>
    <w:rsid w:val="00D20671"/>
    <w:rsid w:val="00D20B3A"/>
    <w:rsid w:val="00D213AF"/>
    <w:rsid w:val="00D214B9"/>
    <w:rsid w:val="00D2164B"/>
    <w:rsid w:val="00D21746"/>
    <w:rsid w:val="00D21969"/>
    <w:rsid w:val="00D21C58"/>
    <w:rsid w:val="00D22076"/>
    <w:rsid w:val="00D221C4"/>
    <w:rsid w:val="00D2239E"/>
    <w:rsid w:val="00D22559"/>
    <w:rsid w:val="00D22707"/>
    <w:rsid w:val="00D23066"/>
    <w:rsid w:val="00D231FA"/>
    <w:rsid w:val="00D2362B"/>
    <w:rsid w:val="00D23725"/>
    <w:rsid w:val="00D24FE0"/>
    <w:rsid w:val="00D250F6"/>
    <w:rsid w:val="00D2544E"/>
    <w:rsid w:val="00D2602A"/>
    <w:rsid w:val="00D2613A"/>
    <w:rsid w:val="00D262A1"/>
    <w:rsid w:val="00D2697D"/>
    <w:rsid w:val="00D26D3C"/>
    <w:rsid w:val="00D2764D"/>
    <w:rsid w:val="00D2787D"/>
    <w:rsid w:val="00D27B05"/>
    <w:rsid w:val="00D27F48"/>
    <w:rsid w:val="00D314B6"/>
    <w:rsid w:val="00D317B8"/>
    <w:rsid w:val="00D31FD5"/>
    <w:rsid w:val="00D32EBD"/>
    <w:rsid w:val="00D32FE4"/>
    <w:rsid w:val="00D331C7"/>
    <w:rsid w:val="00D334A2"/>
    <w:rsid w:val="00D334E2"/>
    <w:rsid w:val="00D33CC4"/>
    <w:rsid w:val="00D3454F"/>
    <w:rsid w:val="00D34623"/>
    <w:rsid w:val="00D348FA"/>
    <w:rsid w:val="00D34F39"/>
    <w:rsid w:val="00D3556E"/>
    <w:rsid w:val="00D3628A"/>
    <w:rsid w:val="00D369C0"/>
    <w:rsid w:val="00D37093"/>
    <w:rsid w:val="00D37097"/>
    <w:rsid w:val="00D372BB"/>
    <w:rsid w:val="00D37723"/>
    <w:rsid w:val="00D402F3"/>
    <w:rsid w:val="00D40E1B"/>
    <w:rsid w:val="00D40F60"/>
    <w:rsid w:val="00D41735"/>
    <w:rsid w:val="00D41E08"/>
    <w:rsid w:val="00D4205B"/>
    <w:rsid w:val="00D420F2"/>
    <w:rsid w:val="00D4220A"/>
    <w:rsid w:val="00D429C4"/>
    <w:rsid w:val="00D433A0"/>
    <w:rsid w:val="00D43487"/>
    <w:rsid w:val="00D43758"/>
    <w:rsid w:val="00D43819"/>
    <w:rsid w:val="00D43854"/>
    <w:rsid w:val="00D43937"/>
    <w:rsid w:val="00D44596"/>
    <w:rsid w:val="00D44A2A"/>
    <w:rsid w:val="00D45464"/>
    <w:rsid w:val="00D46F94"/>
    <w:rsid w:val="00D478AB"/>
    <w:rsid w:val="00D47ED9"/>
    <w:rsid w:val="00D50708"/>
    <w:rsid w:val="00D507D1"/>
    <w:rsid w:val="00D50A82"/>
    <w:rsid w:val="00D51024"/>
    <w:rsid w:val="00D51311"/>
    <w:rsid w:val="00D5140B"/>
    <w:rsid w:val="00D51B00"/>
    <w:rsid w:val="00D51B68"/>
    <w:rsid w:val="00D52B7C"/>
    <w:rsid w:val="00D53FB1"/>
    <w:rsid w:val="00D54432"/>
    <w:rsid w:val="00D54701"/>
    <w:rsid w:val="00D54829"/>
    <w:rsid w:val="00D54ABC"/>
    <w:rsid w:val="00D54BD9"/>
    <w:rsid w:val="00D55486"/>
    <w:rsid w:val="00D55926"/>
    <w:rsid w:val="00D55980"/>
    <w:rsid w:val="00D55DD4"/>
    <w:rsid w:val="00D564C3"/>
    <w:rsid w:val="00D566D8"/>
    <w:rsid w:val="00D56AC0"/>
    <w:rsid w:val="00D56FB3"/>
    <w:rsid w:val="00D571B4"/>
    <w:rsid w:val="00D57940"/>
    <w:rsid w:val="00D60297"/>
    <w:rsid w:val="00D603A8"/>
    <w:rsid w:val="00D60E8F"/>
    <w:rsid w:val="00D628B3"/>
    <w:rsid w:val="00D62A73"/>
    <w:rsid w:val="00D6392E"/>
    <w:rsid w:val="00D63965"/>
    <w:rsid w:val="00D63A72"/>
    <w:rsid w:val="00D64E15"/>
    <w:rsid w:val="00D64FDE"/>
    <w:rsid w:val="00D65043"/>
    <w:rsid w:val="00D65FFE"/>
    <w:rsid w:val="00D6607E"/>
    <w:rsid w:val="00D6631C"/>
    <w:rsid w:val="00D66AC9"/>
    <w:rsid w:val="00D66B7E"/>
    <w:rsid w:val="00D66DA9"/>
    <w:rsid w:val="00D67D46"/>
    <w:rsid w:val="00D70152"/>
    <w:rsid w:val="00D705D3"/>
    <w:rsid w:val="00D706A1"/>
    <w:rsid w:val="00D707E7"/>
    <w:rsid w:val="00D70EC5"/>
    <w:rsid w:val="00D7146E"/>
    <w:rsid w:val="00D71B44"/>
    <w:rsid w:val="00D71BE6"/>
    <w:rsid w:val="00D72101"/>
    <w:rsid w:val="00D72500"/>
    <w:rsid w:val="00D727C8"/>
    <w:rsid w:val="00D72F9B"/>
    <w:rsid w:val="00D73962"/>
    <w:rsid w:val="00D74154"/>
    <w:rsid w:val="00D74348"/>
    <w:rsid w:val="00D743C8"/>
    <w:rsid w:val="00D744AD"/>
    <w:rsid w:val="00D744EB"/>
    <w:rsid w:val="00D74B08"/>
    <w:rsid w:val="00D754C9"/>
    <w:rsid w:val="00D7560B"/>
    <w:rsid w:val="00D757C6"/>
    <w:rsid w:val="00D758A5"/>
    <w:rsid w:val="00D75CE8"/>
    <w:rsid w:val="00D75D02"/>
    <w:rsid w:val="00D7626B"/>
    <w:rsid w:val="00D765AD"/>
    <w:rsid w:val="00D76D6A"/>
    <w:rsid w:val="00D77155"/>
    <w:rsid w:val="00D779C4"/>
    <w:rsid w:val="00D77CD2"/>
    <w:rsid w:val="00D807A0"/>
    <w:rsid w:val="00D80AD0"/>
    <w:rsid w:val="00D80F57"/>
    <w:rsid w:val="00D81811"/>
    <w:rsid w:val="00D81BF6"/>
    <w:rsid w:val="00D81D2B"/>
    <w:rsid w:val="00D82444"/>
    <w:rsid w:val="00D825F6"/>
    <w:rsid w:val="00D835EF"/>
    <w:rsid w:val="00D8396C"/>
    <w:rsid w:val="00D83E8F"/>
    <w:rsid w:val="00D83F28"/>
    <w:rsid w:val="00D843B6"/>
    <w:rsid w:val="00D84A3F"/>
    <w:rsid w:val="00D850AD"/>
    <w:rsid w:val="00D86062"/>
    <w:rsid w:val="00D86399"/>
    <w:rsid w:val="00D866DC"/>
    <w:rsid w:val="00D86E23"/>
    <w:rsid w:val="00D87386"/>
    <w:rsid w:val="00D87625"/>
    <w:rsid w:val="00D877FE"/>
    <w:rsid w:val="00D9083C"/>
    <w:rsid w:val="00D909D8"/>
    <w:rsid w:val="00D91023"/>
    <w:rsid w:val="00D9140D"/>
    <w:rsid w:val="00D914E3"/>
    <w:rsid w:val="00D918AF"/>
    <w:rsid w:val="00D91FC3"/>
    <w:rsid w:val="00D92348"/>
    <w:rsid w:val="00D92A64"/>
    <w:rsid w:val="00D932DD"/>
    <w:rsid w:val="00D93993"/>
    <w:rsid w:val="00D94111"/>
    <w:rsid w:val="00D941D6"/>
    <w:rsid w:val="00D94267"/>
    <w:rsid w:val="00D94A6F"/>
    <w:rsid w:val="00D95DCE"/>
    <w:rsid w:val="00D96580"/>
    <w:rsid w:val="00D96A25"/>
    <w:rsid w:val="00D976FE"/>
    <w:rsid w:val="00D97A55"/>
    <w:rsid w:val="00D97FDF"/>
    <w:rsid w:val="00DA080F"/>
    <w:rsid w:val="00DA17DE"/>
    <w:rsid w:val="00DA2120"/>
    <w:rsid w:val="00DA22A6"/>
    <w:rsid w:val="00DA22F9"/>
    <w:rsid w:val="00DA328A"/>
    <w:rsid w:val="00DA328C"/>
    <w:rsid w:val="00DA3465"/>
    <w:rsid w:val="00DA3478"/>
    <w:rsid w:val="00DA3D68"/>
    <w:rsid w:val="00DA40C6"/>
    <w:rsid w:val="00DA41BF"/>
    <w:rsid w:val="00DA49A9"/>
    <w:rsid w:val="00DA5013"/>
    <w:rsid w:val="00DA52A0"/>
    <w:rsid w:val="00DA54A1"/>
    <w:rsid w:val="00DA5731"/>
    <w:rsid w:val="00DA5977"/>
    <w:rsid w:val="00DA5C6B"/>
    <w:rsid w:val="00DA5F6D"/>
    <w:rsid w:val="00DA6450"/>
    <w:rsid w:val="00DA742F"/>
    <w:rsid w:val="00DA748A"/>
    <w:rsid w:val="00DA7C2D"/>
    <w:rsid w:val="00DA7DE0"/>
    <w:rsid w:val="00DB01E7"/>
    <w:rsid w:val="00DB02E3"/>
    <w:rsid w:val="00DB03EA"/>
    <w:rsid w:val="00DB11E0"/>
    <w:rsid w:val="00DB1CE1"/>
    <w:rsid w:val="00DB1D45"/>
    <w:rsid w:val="00DB1D8B"/>
    <w:rsid w:val="00DB1F29"/>
    <w:rsid w:val="00DB2035"/>
    <w:rsid w:val="00DB2044"/>
    <w:rsid w:val="00DB2870"/>
    <w:rsid w:val="00DB2A56"/>
    <w:rsid w:val="00DB2C2A"/>
    <w:rsid w:val="00DB3419"/>
    <w:rsid w:val="00DB426C"/>
    <w:rsid w:val="00DB4517"/>
    <w:rsid w:val="00DB4A43"/>
    <w:rsid w:val="00DB5359"/>
    <w:rsid w:val="00DB56D1"/>
    <w:rsid w:val="00DB58D1"/>
    <w:rsid w:val="00DB592E"/>
    <w:rsid w:val="00DB596D"/>
    <w:rsid w:val="00DB681B"/>
    <w:rsid w:val="00DB6AA8"/>
    <w:rsid w:val="00DB6B5F"/>
    <w:rsid w:val="00DB6D5C"/>
    <w:rsid w:val="00DB6DA0"/>
    <w:rsid w:val="00DB6DE3"/>
    <w:rsid w:val="00DB771E"/>
    <w:rsid w:val="00DC01EF"/>
    <w:rsid w:val="00DC095B"/>
    <w:rsid w:val="00DC09B8"/>
    <w:rsid w:val="00DC102B"/>
    <w:rsid w:val="00DC102F"/>
    <w:rsid w:val="00DC106C"/>
    <w:rsid w:val="00DC1AAA"/>
    <w:rsid w:val="00DC2009"/>
    <w:rsid w:val="00DC223E"/>
    <w:rsid w:val="00DC2316"/>
    <w:rsid w:val="00DC2C3F"/>
    <w:rsid w:val="00DC2FC8"/>
    <w:rsid w:val="00DC504B"/>
    <w:rsid w:val="00DC50A0"/>
    <w:rsid w:val="00DC54B0"/>
    <w:rsid w:val="00DC65D9"/>
    <w:rsid w:val="00DC6643"/>
    <w:rsid w:val="00DC6996"/>
    <w:rsid w:val="00DC7022"/>
    <w:rsid w:val="00DD1599"/>
    <w:rsid w:val="00DD19E1"/>
    <w:rsid w:val="00DD1F9E"/>
    <w:rsid w:val="00DD41AD"/>
    <w:rsid w:val="00DD4FD8"/>
    <w:rsid w:val="00DD53D8"/>
    <w:rsid w:val="00DD5A4E"/>
    <w:rsid w:val="00DD5AFC"/>
    <w:rsid w:val="00DD5B98"/>
    <w:rsid w:val="00DD73EF"/>
    <w:rsid w:val="00DD7AE3"/>
    <w:rsid w:val="00DD7BAA"/>
    <w:rsid w:val="00DE00A8"/>
    <w:rsid w:val="00DE0218"/>
    <w:rsid w:val="00DE02B2"/>
    <w:rsid w:val="00DE02EA"/>
    <w:rsid w:val="00DE0C54"/>
    <w:rsid w:val="00DE130B"/>
    <w:rsid w:val="00DE1907"/>
    <w:rsid w:val="00DE1B9B"/>
    <w:rsid w:val="00DE1F7B"/>
    <w:rsid w:val="00DE262F"/>
    <w:rsid w:val="00DE2A9C"/>
    <w:rsid w:val="00DE31CA"/>
    <w:rsid w:val="00DE341E"/>
    <w:rsid w:val="00DE3547"/>
    <w:rsid w:val="00DE3714"/>
    <w:rsid w:val="00DE387F"/>
    <w:rsid w:val="00DE39C6"/>
    <w:rsid w:val="00DE3F82"/>
    <w:rsid w:val="00DE3FBF"/>
    <w:rsid w:val="00DE3FFD"/>
    <w:rsid w:val="00DE41BD"/>
    <w:rsid w:val="00DE4589"/>
    <w:rsid w:val="00DE4B31"/>
    <w:rsid w:val="00DE520F"/>
    <w:rsid w:val="00DE5BD3"/>
    <w:rsid w:val="00DE5F8E"/>
    <w:rsid w:val="00DE60F8"/>
    <w:rsid w:val="00DE6678"/>
    <w:rsid w:val="00DE6E53"/>
    <w:rsid w:val="00DE75A4"/>
    <w:rsid w:val="00DE7DCB"/>
    <w:rsid w:val="00DE7E68"/>
    <w:rsid w:val="00DF08A6"/>
    <w:rsid w:val="00DF0BF2"/>
    <w:rsid w:val="00DF1121"/>
    <w:rsid w:val="00DF199B"/>
    <w:rsid w:val="00DF1B0C"/>
    <w:rsid w:val="00DF1E1F"/>
    <w:rsid w:val="00DF1F88"/>
    <w:rsid w:val="00DF32C2"/>
    <w:rsid w:val="00DF3A19"/>
    <w:rsid w:val="00DF41A0"/>
    <w:rsid w:val="00DF5B0C"/>
    <w:rsid w:val="00DF5C00"/>
    <w:rsid w:val="00DF5CFD"/>
    <w:rsid w:val="00DF62F8"/>
    <w:rsid w:val="00DF72CC"/>
    <w:rsid w:val="00DF781F"/>
    <w:rsid w:val="00DF7DC6"/>
    <w:rsid w:val="00E00008"/>
    <w:rsid w:val="00E0037C"/>
    <w:rsid w:val="00E0085E"/>
    <w:rsid w:val="00E00C41"/>
    <w:rsid w:val="00E00C89"/>
    <w:rsid w:val="00E00D1E"/>
    <w:rsid w:val="00E0157B"/>
    <w:rsid w:val="00E019E9"/>
    <w:rsid w:val="00E01AAA"/>
    <w:rsid w:val="00E022E4"/>
    <w:rsid w:val="00E029F0"/>
    <w:rsid w:val="00E035F7"/>
    <w:rsid w:val="00E03626"/>
    <w:rsid w:val="00E03A19"/>
    <w:rsid w:val="00E03B21"/>
    <w:rsid w:val="00E03CD9"/>
    <w:rsid w:val="00E03DEA"/>
    <w:rsid w:val="00E04192"/>
    <w:rsid w:val="00E044F9"/>
    <w:rsid w:val="00E04D98"/>
    <w:rsid w:val="00E056D3"/>
    <w:rsid w:val="00E0613C"/>
    <w:rsid w:val="00E06200"/>
    <w:rsid w:val="00E065DE"/>
    <w:rsid w:val="00E06602"/>
    <w:rsid w:val="00E0777F"/>
    <w:rsid w:val="00E07EB6"/>
    <w:rsid w:val="00E101AE"/>
    <w:rsid w:val="00E1058D"/>
    <w:rsid w:val="00E1083A"/>
    <w:rsid w:val="00E10932"/>
    <w:rsid w:val="00E10C1D"/>
    <w:rsid w:val="00E10C43"/>
    <w:rsid w:val="00E10C62"/>
    <w:rsid w:val="00E1158E"/>
    <w:rsid w:val="00E11C75"/>
    <w:rsid w:val="00E11E17"/>
    <w:rsid w:val="00E128F2"/>
    <w:rsid w:val="00E12A16"/>
    <w:rsid w:val="00E130B7"/>
    <w:rsid w:val="00E131CF"/>
    <w:rsid w:val="00E13232"/>
    <w:rsid w:val="00E13E8B"/>
    <w:rsid w:val="00E1402E"/>
    <w:rsid w:val="00E142BC"/>
    <w:rsid w:val="00E14334"/>
    <w:rsid w:val="00E14B4E"/>
    <w:rsid w:val="00E14C1B"/>
    <w:rsid w:val="00E14D69"/>
    <w:rsid w:val="00E16C2A"/>
    <w:rsid w:val="00E16D7F"/>
    <w:rsid w:val="00E16DAB"/>
    <w:rsid w:val="00E17062"/>
    <w:rsid w:val="00E17E10"/>
    <w:rsid w:val="00E17F51"/>
    <w:rsid w:val="00E2019A"/>
    <w:rsid w:val="00E2036E"/>
    <w:rsid w:val="00E20465"/>
    <w:rsid w:val="00E20A7C"/>
    <w:rsid w:val="00E20F2D"/>
    <w:rsid w:val="00E21104"/>
    <w:rsid w:val="00E21413"/>
    <w:rsid w:val="00E214F4"/>
    <w:rsid w:val="00E21DDE"/>
    <w:rsid w:val="00E22287"/>
    <w:rsid w:val="00E223E4"/>
    <w:rsid w:val="00E23F51"/>
    <w:rsid w:val="00E23F83"/>
    <w:rsid w:val="00E2512D"/>
    <w:rsid w:val="00E266CE"/>
    <w:rsid w:val="00E268AA"/>
    <w:rsid w:val="00E26D50"/>
    <w:rsid w:val="00E26F1E"/>
    <w:rsid w:val="00E270CE"/>
    <w:rsid w:val="00E311D3"/>
    <w:rsid w:val="00E32313"/>
    <w:rsid w:val="00E325A7"/>
    <w:rsid w:val="00E3265B"/>
    <w:rsid w:val="00E32C7C"/>
    <w:rsid w:val="00E3338F"/>
    <w:rsid w:val="00E3395C"/>
    <w:rsid w:val="00E33E25"/>
    <w:rsid w:val="00E33FF5"/>
    <w:rsid w:val="00E34258"/>
    <w:rsid w:val="00E34CC1"/>
    <w:rsid w:val="00E3549C"/>
    <w:rsid w:val="00E35B9C"/>
    <w:rsid w:val="00E35C64"/>
    <w:rsid w:val="00E35ED4"/>
    <w:rsid w:val="00E361F2"/>
    <w:rsid w:val="00E3657C"/>
    <w:rsid w:val="00E36816"/>
    <w:rsid w:val="00E36E15"/>
    <w:rsid w:val="00E36F4C"/>
    <w:rsid w:val="00E37522"/>
    <w:rsid w:val="00E377FF"/>
    <w:rsid w:val="00E405BF"/>
    <w:rsid w:val="00E406BB"/>
    <w:rsid w:val="00E40DC4"/>
    <w:rsid w:val="00E40FF1"/>
    <w:rsid w:val="00E4106E"/>
    <w:rsid w:val="00E414FF"/>
    <w:rsid w:val="00E421E8"/>
    <w:rsid w:val="00E422EF"/>
    <w:rsid w:val="00E42461"/>
    <w:rsid w:val="00E42E89"/>
    <w:rsid w:val="00E43863"/>
    <w:rsid w:val="00E443CD"/>
    <w:rsid w:val="00E44736"/>
    <w:rsid w:val="00E4474A"/>
    <w:rsid w:val="00E44D36"/>
    <w:rsid w:val="00E45083"/>
    <w:rsid w:val="00E45501"/>
    <w:rsid w:val="00E457BB"/>
    <w:rsid w:val="00E45AE1"/>
    <w:rsid w:val="00E462B1"/>
    <w:rsid w:val="00E46C9F"/>
    <w:rsid w:val="00E46CDE"/>
    <w:rsid w:val="00E47DAD"/>
    <w:rsid w:val="00E502A4"/>
    <w:rsid w:val="00E510B6"/>
    <w:rsid w:val="00E516F9"/>
    <w:rsid w:val="00E51A3D"/>
    <w:rsid w:val="00E51FFE"/>
    <w:rsid w:val="00E523CB"/>
    <w:rsid w:val="00E52F28"/>
    <w:rsid w:val="00E54850"/>
    <w:rsid w:val="00E54BFD"/>
    <w:rsid w:val="00E5540F"/>
    <w:rsid w:val="00E558EF"/>
    <w:rsid w:val="00E55A45"/>
    <w:rsid w:val="00E55D5E"/>
    <w:rsid w:val="00E55DC3"/>
    <w:rsid w:val="00E55FDC"/>
    <w:rsid w:val="00E5659A"/>
    <w:rsid w:val="00E568D3"/>
    <w:rsid w:val="00E56B72"/>
    <w:rsid w:val="00E56CB0"/>
    <w:rsid w:val="00E571A5"/>
    <w:rsid w:val="00E57465"/>
    <w:rsid w:val="00E57588"/>
    <w:rsid w:val="00E577B3"/>
    <w:rsid w:val="00E579BE"/>
    <w:rsid w:val="00E60139"/>
    <w:rsid w:val="00E604AF"/>
    <w:rsid w:val="00E60E6E"/>
    <w:rsid w:val="00E615BA"/>
    <w:rsid w:val="00E61A97"/>
    <w:rsid w:val="00E61ABF"/>
    <w:rsid w:val="00E6200E"/>
    <w:rsid w:val="00E62647"/>
    <w:rsid w:val="00E62CBE"/>
    <w:rsid w:val="00E62FEF"/>
    <w:rsid w:val="00E635B0"/>
    <w:rsid w:val="00E6391A"/>
    <w:rsid w:val="00E63D24"/>
    <w:rsid w:val="00E63D44"/>
    <w:rsid w:val="00E642FA"/>
    <w:rsid w:val="00E64823"/>
    <w:rsid w:val="00E65018"/>
    <w:rsid w:val="00E657BF"/>
    <w:rsid w:val="00E65BEB"/>
    <w:rsid w:val="00E65F27"/>
    <w:rsid w:val="00E65FF9"/>
    <w:rsid w:val="00E6600E"/>
    <w:rsid w:val="00E6665F"/>
    <w:rsid w:val="00E66B23"/>
    <w:rsid w:val="00E6701C"/>
    <w:rsid w:val="00E6738C"/>
    <w:rsid w:val="00E70A65"/>
    <w:rsid w:val="00E71811"/>
    <w:rsid w:val="00E71F08"/>
    <w:rsid w:val="00E73ABF"/>
    <w:rsid w:val="00E73AD0"/>
    <w:rsid w:val="00E74524"/>
    <w:rsid w:val="00E747D8"/>
    <w:rsid w:val="00E74FB3"/>
    <w:rsid w:val="00E7597C"/>
    <w:rsid w:val="00E75B81"/>
    <w:rsid w:val="00E7609E"/>
    <w:rsid w:val="00E7645E"/>
    <w:rsid w:val="00E7681E"/>
    <w:rsid w:val="00E76C34"/>
    <w:rsid w:val="00E76F49"/>
    <w:rsid w:val="00E775D4"/>
    <w:rsid w:val="00E7776D"/>
    <w:rsid w:val="00E7779B"/>
    <w:rsid w:val="00E77A02"/>
    <w:rsid w:val="00E77E87"/>
    <w:rsid w:val="00E80822"/>
    <w:rsid w:val="00E812DB"/>
    <w:rsid w:val="00E81361"/>
    <w:rsid w:val="00E81C2C"/>
    <w:rsid w:val="00E8393A"/>
    <w:rsid w:val="00E83B51"/>
    <w:rsid w:val="00E844A9"/>
    <w:rsid w:val="00E844F5"/>
    <w:rsid w:val="00E84EF9"/>
    <w:rsid w:val="00E85171"/>
    <w:rsid w:val="00E85719"/>
    <w:rsid w:val="00E8583A"/>
    <w:rsid w:val="00E86495"/>
    <w:rsid w:val="00E86CEF"/>
    <w:rsid w:val="00E90AA9"/>
    <w:rsid w:val="00E90B40"/>
    <w:rsid w:val="00E90C3A"/>
    <w:rsid w:val="00E90CAB"/>
    <w:rsid w:val="00E90CDF"/>
    <w:rsid w:val="00E90E53"/>
    <w:rsid w:val="00E91401"/>
    <w:rsid w:val="00E9158D"/>
    <w:rsid w:val="00E91ABF"/>
    <w:rsid w:val="00E92730"/>
    <w:rsid w:val="00E9306C"/>
    <w:rsid w:val="00E93D33"/>
    <w:rsid w:val="00E93D86"/>
    <w:rsid w:val="00E93FBE"/>
    <w:rsid w:val="00E94002"/>
    <w:rsid w:val="00E950B2"/>
    <w:rsid w:val="00E95654"/>
    <w:rsid w:val="00E95693"/>
    <w:rsid w:val="00E957A6"/>
    <w:rsid w:val="00E959B9"/>
    <w:rsid w:val="00E95B9D"/>
    <w:rsid w:val="00E95E88"/>
    <w:rsid w:val="00E96BAA"/>
    <w:rsid w:val="00E97386"/>
    <w:rsid w:val="00E973A6"/>
    <w:rsid w:val="00EA01A7"/>
    <w:rsid w:val="00EA1829"/>
    <w:rsid w:val="00EA1BDF"/>
    <w:rsid w:val="00EA24BE"/>
    <w:rsid w:val="00EA24CA"/>
    <w:rsid w:val="00EA28EA"/>
    <w:rsid w:val="00EA35E1"/>
    <w:rsid w:val="00EA3DB5"/>
    <w:rsid w:val="00EA40AB"/>
    <w:rsid w:val="00EA465E"/>
    <w:rsid w:val="00EA48AF"/>
    <w:rsid w:val="00EA5728"/>
    <w:rsid w:val="00EA5989"/>
    <w:rsid w:val="00EA5D51"/>
    <w:rsid w:val="00EA62B8"/>
    <w:rsid w:val="00EA65A9"/>
    <w:rsid w:val="00EA7711"/>
    <w:rsid w:val="00EB066D"/>
    <w:rsid w:val="00EB0B39"/>
    <w:rsid w:val="00EB0B7F"/>
    <w:rsid w:val="00EB13EF"/>
    <w:rsid w:val="00EB1B1D"/>
    <w:rsid w:val="00EB2107"/>
    <w:rsid w:val="00EB2353"/>
    <w:rsid w:val="00EB272A"/>
    <w:rsid w:val="00EB3334"/>
    <w:rsid w:val="00EB33C5"/>
    <w:rsid w:val="00EB3401"/>
    <w:rsid w:val="00EB38E9"/>
    <w:rsid w:val="00EB3BA7"/>
    <w:rsid w:val="00EB3D97"/>
    <w:rsid w:val="00EB4AFF"/>
    <w:rsid w:val="00EB4CE5"/>
    <w:rsid w:val="00EB50AB"/>
    <w:rsid w:val="00EB51C9"/>
    <w:rsid w:val="00EB5798"/>
    <w:rsid w:val="00EB5F20"/>
    <w:rsid w:val="00EB6000"/>
    <w:rsid w:val="00EB6288"/>
    <w:rsid w:val="00EB6353"/>
    <w:rsid w:val="00EB7740"/>
    <w:rsid w:val="00EB77C4"/>
    <w:rsid w:val="00EB7BD3"/>
    <w:rsid w:val="00EB7F4A"/>
    <w:rsid w:val="00EB7F95"/>
    <w:rsid w:val="00EC09BD"/>
    <w:rsid w:val="00EC1071"/>
    <w:rsid w:val="00EC10D3"/>
    <w:rsid w:val="00EC151B"/>
    <w:rsid w:val="00EC1746"/>
    <w:rsid w:val="00EC18F5"/>
    <w:rsid w:val="00EC257E"/>
    <w:rsid w:val="00EC2653"/>
    <w:rsid w:val="00EC2B40"/>
    <w:rsid w:val="00EC434F"/>
    <w:rsid w:val="00EC4575"/>
    <w:rsid w:val="00EC45B8"/>
    <w:rsid w:val="00EC4679"/>
    <w:rsid w:val="00EC49AC"/>
    <w:rsid w:val="00EC58D4"/>
    <w:rsid w:val="00EC5ACB"/>
    <w:rsid w:val="00EC65B4"/>
    <w:rsid w:val="00EC6A3B"/>
    <w:rsid w:val="00EC73C0"/>
    <w:rsid w:val="00EC7742"/>
    <w:rsid w:val="00EC777D"/>
    <w:rsid w:val="00EC7952"/>
    <w:rsid w:val="00ED01B2"/>
    <w:rsid w:val="00ED01E8"/>
    <w:rsid w:val="00ED0AE5"/>
    <w:rsid w:val="00ED14D9"/>
    <w:rsid w:val="00ED2973"/>
    <w:rsid w:val="00ED29F7"/>
    <w:rsid w:val="00ED2A53"/>
    <w:rsid w:val="00ED2AB6"/>
    <w:rsid w:val="00ED38A3"/>
    <w:rsid w:val="00ED3DC3"/>
    <w:rsid w:val="00ED3FD1"/>
    <w:rsid w:val="00ED4549"/>
    <w:rsid w:val="00ED46E7"/>
    <w:rsid w:val="00ED57C6"/>
    <w:rsid w:val="00ED58C8"/>
    <w:rsid w:val="00ED5D71"/>
    <w:rsid w:val="00ED60BF"/>
    <w:rsid w:val="00ED71B4"/>
    <w:rsid w:val="00ED7257"/>
    <w:rsid w:val="00ED7B19"/>
    <w:rsid w:val="00EE10E6"/>
    <w:rsid w:val="00EE183A"/>
    <w:rsid w:val="00EE21D0"/>
    <w:rsid w:val="00EE2D54"/>
    <w:rsid w:val="00EE3193"/>
    <w:rsid w:val="00EE33D2"/>
    <w:rsid w:val="00EE4096"/>
    <w:rsid w:val="00EE4418"/>
    <w:rsid w:val="00EE45AB"/>
    <w:rsid w:val="00EE48B2"/>
    <w:rsid w:val="00EE4D7A"/>
    <w:rsid w:val="00EE585A"/>
    <w:rsid w:val="00EE5D37"/>
    <w:rsid w:val="00EE5E90"/>
    <w:rsid w:val="00EE6550"/>
    <w:rsid w:val="00EE656C"/>
    <w:rsid w:val="00EE69F2"/>
    <w:rsid w:val="00EE6DEC"/>
    <w:rsid w:val="00EE7C3A"/>
    <w:rsid w:val="00EF0052"/>
    <w:rsid w:val="00EF09EB"/>
    <w:rsid w:val="00EF0C9C"/>
    <w:rsid w:val="00EF1551"/>
    <w:rsid w:val="00EF1674"/>
    <w:rsid w:val="00EF1868"/>
    <w:rsid w:val="00EF1900"/>
    <w:rsid w:val="00EF1C9A"/>
    <w:rsid w:val="00EF1E5B"/>
    <w:rsid w:val="00EF1EFE"/>
    <w:rsid w:val="00EF2BFB"/>
    <w:rsid w:val="00EF2F18"/>
    <w:rsid w:val="00EF317D"/>
    <w:rsid w:val="00EF32AC"/>
    <w:rsid w:val="00EF3CB6"/>
    <w:rsid w:val="00EF3E32"/>
    <w:rsid w:val="00EF3F3B"/>
    <w:rsid w:val="00EF43C4"/>
    <w:rsid w:val="00EF4B75"/>
    <w:rsid w:val="00EF4CB3"/>
    <w:rsid w:val="00EF4DBE"/>
    <w:rsid w:val="00EF503C"/>
    <w:rsid w:val="00EF534E"/>
    <w:rsid w:val="00EF5635"/>
    <w:rsid w:val="00EF6EC5"/>
    <w:rsid w:val="00EF6F49"/>
    <w:rsid w:val="00EF70A1"/>
    <w:rsid w:val="00EF7599"/>
    <w:rsid w:val="00EF7944"/>
    <w:rsid w:val="00EF7FBF"/>
    <w:rsid w:val="00F00403"/>
    <w:rsid w:val="00F00647"/>
    <w:rsid w:val="00F0135D"/>
    <w:rsid w:val="00F0180B"/>
    <w:rsid w:val="00F01DC6"/>
    <w:rsid w:val="00F024D3"/>
    <w:rsid w:val="00F02DC5"/>
    <w:rsid w:val="00F03453"/>
    <w:rsid w:val="00F034CF"/>
    <w:rsid w:val="00F04023"/>
    <w:rsid w:val="00F0410F"/>
    <w:rsid w:val="00F045CB"/>
    <w:rsid w:val="00F04B74"/>
    <w:rsid w:val="00F0510C"/>
    <w:rsid w:val="00F053A3"/>
    <w:rsid w:val="00F053F7"/>
    <w:rsid w:val="00F05B8D"/>
    <w:rsid w:val="00F05DF4"/>
    <w:rsid w:val="00F05F34"/>
    <w:rsid w:val="00F060DE"/>
    <w:rsid w:val="00F062E8"/>
    <w:rsid w:val="00F0675F"/>
    <w:rsid w:val="00F06A84"/>
    <w:rsid w:val="00F06DA2"/>
    <w:rsid w:val="00F07BE4"/>
    <w:rsid w:val="00F07D27"/>
    <w:rsid w:val="00F10897"/>
    <w:rsid w:val="00F109C3"/>
    <w:rsid w:val="00F10B2A"/>
    <w:rsid w:val="00F10E17"/>
    <w:rsid w:val="00F11034"/>
    <w:rsid w:val="00F118F1"/>
    <w:rsid w:val="00F11AFB"/>
    <w:rsid w:val="00F11BC1"/>
    <w:rsid w:val="00F11BEC"/>
    <w:rsid w:val="00F12C14"/>
    <w:rsid w:val="00F13434"/>
    <w:rsid w:val="00F134A8"/>
    <w:rsid w:val="00F134D1"/>
    <w:rsid w:val="00F146BE"/>
    <w:rsid w:val="00F15292"/>
    <w:rsid w:val="00F15395"/>
    <w:rsid w:val="00F15F8C"/>
    <w:rsid w:val="00F15FBC"/>
    <w:rsid w:val="00F1631B"/>
    <w:rsid w:val="00F163CB"/>
    <w:rsid w:val="00F16A9A"/>
    <w:rsid w:val="00F17494"/>
    <w:rsid w:val="00F17696"/>
    <w:rsid w:val="00F1785E"/>
    <w:rsid w:val="00F17C73"/>
    <w:rsid w:val="00F201B6"/>
    <w:rsid w:val="00F204DB"/>
    <w:rsid w:val="00F20595"/>
    <w:rsid w:val="00F2059B"/>
    <w:rsid w:val="00F20A56"/>
    <w:rsid w:val="00F21CA7"/>
    <w:rsid w:val="00F22092"/>
    <w:rsid w:val="00F22800"/>
    <w:rsid w:val="00F228DD"/>
    <w:rsid w:val="00F22AA1"/>
    <w:rsid w:val="00F22C76"/>
    <w:rsid w:val="00F22F6F"/>
    <w:rsid w:val="00F233E9"/>
    <w:rsid w:val="00F23A28"/>
    <w:rsid w:val="00F23A5C"/>
    <w:rsid w:val="00F23F95"/>
    <w:rsid w:val="00F24009"/>
    <w:rsid w:val="00F24583"/>
    <w:rsid w:val="00F24AEC"/>
    <w:rsid w:val="00F24FC0"/>
    <w:rsid w:val="00F25144"/>
    <w:rsid w:val="00F2594C"/>
    <w:rsid w:val="00F25D3B"/>
    <w:rsid w:val="00F26250"/>
    <w:rsid w:val="00F26354"/>
    <w:rsid w:val="00F26435"/>
    <w:rsid w:val="00F26ACB"/>
    <w:rsid w:val="00F26C2B"/>
    <w:rsid w:val="00F26DDF"/>
    <w:rsid w:val="00F27052"/>
    <w:rsid w:val="00F270D3"/>
    <w:rsid w:val="00F3202A"/>
    <w:rsid w:val="00F32246"/>
    <w:rsid w:val="00F322EF"/>
    <w:rsid w:val="00F3233E"/>
    <w:rsid w:val="00F32821"/>
    <w:rsid w:val="00F32857"/>
    <w:rsid w:val="00F3292C"/>
    <w:rsid w:val="00F32D56"/>
    <w:rsid w:val="00F33200"/>
    <w:rsid w:val="00F3376A"/>
    <w:rsid w:val="00F33B53"/>
    <w:rsid w:val="00F33D98"/>
    <w:rsid w:val="00F34266"/>
    <w:rsid w:val="00F34C3C"/>
    <w:rsid w:val="00F35995"/>
    <w:rsid w:val="00F35B66"/>
    <w:rsid w:val="00F35C66"/>
    <w:rsid w:val="00F366FB"/>
    <w:rsid w:val="00F36A7F"/>
    <w:rsid w:val="00F36ADD"/>
    <w:rsid w:val="00F36DDF"/>
    <w:rsid w:val="00F4008B"/>
    <w:rsid w:val="00F41B9D"/>
    <w:rsid w:val="00F42575"/>
    <w:rsid w:val="00F42DBD"/>
    <w:rsid w:val="00F42F58"/>
    <w:rsid w:val="00F43385"/>
    <w:rsid w:val="00F434FD"/>
    <w:rsid w:val="00F4356B"/>
    <w:rsid w:val="00F43727"/>
    <w:rsid w:val="00F438B6"/>
    <w:rsid w:val="00F43BA0"/>
    <w:rsid w:val="00F43D37"/>
    <w:rsid w:val="00F43FC4"/>
    <w:rsid w:val="00F4452D"/>
    <w:rsid w:val="00F44DCD"/>
    <w:rsid w:val="00F45319"/>
    <w:rsid w:val="00F458AF"/>
    <w:rsid w:val="00F46784"/>
    <w:rsid w:val="00F46BAA"/>
    <w:rsid w:val="00F47236"/>
    <w:rsid w:val="00F4760A"/>
    <w:rsid w:val="00F47D8D"/>
    <w:rsid w:val="00F47F72"/>
    <w:rsid w:val="00F50648"/>
    <w:rsid w:val="00F5114D"/>
    <w:rsid w:val="00F513E8"/>
    <w:rsid w:val="00F51628"/>
    <w:rsid w:val="00F51C13"/>
    <w:rsid w:val="00F52366"/>
    <w:rsid w:val="00F52482"/>
    <w:rsid w:val="00F524D2"/>
    <w:rsid w:val="00F5286C"/>
    <w:rsid w:val="00F528EA"/>
    <w:rsid w:val="00F52BEC"/>
    <w:rsid w:val="00F52EB8"/>
    <w:rsid w:val="00F531A1"/>
    <w:rsid w:val="00F531CA"/>
    <w:rsid w:val="00F54568"/>
    <w:rsid w:val="00F55D44"/>
    <w:rsid w:val="00F56613"/>
    <w:rsid w:val="00F56894"/>
    <w:rsid w:val="00F56F36"/>
    <w:rsid w:val="00F571F4"/>
    <w:rsid w:val="00F57747"/>
    <w:rsid w:val="00F61368"/>
    <w:rsid w:val="00F619BB"/>
    <w:rsid w:val="00F61AEA"/>
    <w:rsid w:val="00F6202D"/>
    <w:rsid w:val="00F62A50"/>
    <w:rsid w:val="00F62BBA"/>
    <w:rsid w:val="00F62F32"/>
    <w:rsid w:val="00F63A58"/>
    <w:rsid w:val="00F6420A"/>
    <w:rsid w:val="00F64254"/>
    <w:rsid w:val="00F65484"/>
    <w:rsid w:val="00F65965"/>
    <w:rsid w:val="00F65CFF"/>
    <w:rsid w:val="00F66ACD"/>
    <w:rsid w:val="00F66FBA"/>
    <w:rsid w:val="00F67B0A"/>
    <w:rsid w:val="00F70239"/>
    <w:rsid w:val="00F70634"/>
    <w:rsid w:val="00F70DD5"/>
    <w:rsid w:val="00F7174B"/>
    <w:rsid w:val="00F718A3"/>
    <w:rsid w:val="00F71D0F"/>
    <w:rsid w:val="00F71D94"/>
    <w:rsid w:val="00F71DDE"/>
    <w:rsid w:val="00F725E1"/>
    <w:rsid w:val="00F729AB"/>
    <w:rsid w:val="00F72C82"/>
    <w:rsid w:val="00F733DC"/>
    <w:rsid w:val="00F73412"/>
    <w:rsid w:val="00F7341D"/>
    <w:rsid w:val="00F741DA"/>
    <w:rsid w:val="00F749CC"/>
    <w:rsid w:val="00F74AC3"/>
    <w:rsid w:val="00F74B65"/>
    <w:rsid w:val="00F75299"/>
    <w:rsid w:val="00F75EEF"/>
    <w:rsid w:val="00F769FA"/>
    <w:rsid w:val="00F76CDC"/>
    <w:rsid w:val="00F76FAD"/>
    <w:rsid w:val="00F777D3"/>
    <w:rsid w:val="00F77818"/>
    <w:rsid w:val="00F77BB4"/>
    <w:rsid w:val="00F77BB5"/>
    <w:rsid w:val="00F77D6C"/>
    <w:rsid w:val="00F77E7F"/>
    <w:rsid w:val="00F807F2"/>
    <w:rsid w:val="00F80864"/>
    <w:rsid w:val="00F80B55"/>
    <w:rsid w:val="00F80D5C"/>
    <w:rsid w:val="00F8230B"/>
    <w:rsid w:val="00F823A0"/>
    <w:rsid w:val="00F823FC"/>
    <w:rsid w:val="00F8241A"/>
    <w:rsid w:val="00F825C6"/>
    <w:rsid w:val="00F8271E"/>
    <w:rsid w:val="00F8463E"/>
    <w:rsid w:val="00F84C86"/>
    <w:rsid w:val="00F854C1"/>
    <w:rsid w:val="00F859D5"/>
    <w:rsid w:val="00F85F60"/>
    <w:rsid w:val="00F86112"/>
    <w:rsid w:val="00F8653B"/>
    <w:rsid w:val="00F86872"/>
    <w:rsid w:val="00F86DDF"/>
    <w:rsid w:val="00F86DF3"/>
    <w:rsid w:val="00F8711E"/>
    <w:rsid w:val="00F8768F"/>
    <w:rsid w:val="00F90409"/>
    <w:rsid w:val="00F90428"/>
    <w:rsid w:val="00F90D6C"/>
    <w:rsid w:val="00F91858"/>
    <w:rsid w:val="00F9194F"/>
    <w:rsid w:val="00F91BEC"/>
    <w:rsid w:val="00F91E12"/>
    <w:rsid w:val="00F92005"/>
    <w:rsid w:val="00F9235E"/>
    <w:rsid w:val="00F92419"/>
    <w:rsid w:val="00F92E5D"/>
    <w:rsid w:val="00F93880"/>
    <w:rsid w:val="00F93B01"/>
    <w:rsid w:val="00F93E09"/>
    <w:rsid w:val="00F940FF"/>
    <w:rsid w:val="00F94187"/>
    <w:rsid w:val="00F94B51"/>
    <w:rsid w:val="00F94C4F"/>
    <w:rsid w:val="00F94F0B"/>
    <w:rsid w:val="00F95D74"/>
    <w:rsid w:val="00F95FD7"/>
    <w:rsid w:val="00F9602E"/>
    <w:rsid w:val="00F962C0"/>
    <w:rsid w:val="00F9688F"/>
    <w:rsid w:val="00F969D0"/>
    <w:rsid w:val="00F96C95"/>
    <w:rsid w:val="00F96DBA"/>
    <w:rsid w:val="00F96EDF"/>
    <w:rsid w:val="00F97A20"/>
    <w:rsid w:val="00FA04F3"/>
    <w:rsid w:val="00FA08E3"/>
    <w:rsid w:val="00FA0997"/>
    <w:rsid w:val="00FA0CE5"/>
    <w:rsid w:val="00FA1DAC"/>
    <w:rsid w:val="00FA1FA8"/>
    <w:rsid w:val="00FA2B98"/>
    <w:rsid w:val="00FA4B2D"/>
    <w:rsid w:val="00FA4C33"/>
    <w:rsid w:val="00FA4CB0"/>
    <w:rsid w:val="00FA5E80"/>
    <w:rsid w:val="00FA5F5E"/>
    <w:rsid w:val="00FA644B"/>
    <w:rsid w:val="00FA6D5A"/>
    <w:rsid w:val="00FA6F1E"/>
    <w:rsid w:val="00FA71B1"/>
    <w:rsid w:val="00FA720F"/>
    <w:rsid w:val="00FA7E55"/>
    <w:rsid w:val="00FB051A"/>
    <w:rsid w:val="00FB09EB"/>
    <w:rsid w:val="00FB0DE3"/>
    <w:rsid w:val="00FB104F"/>
    <w:rsid w:val="00FB128F"/>
    <w:rsid w:val="00FB1322"/>
    <w:rsid w:val="00FB164C"/>
    <w:rsid w:val="00FB1971"/>
    <w:rsid w:val="00FB2029"/>
    <w:rsid w:val="00FB2240"/>
    <w:rsid w:val="00FB22AA"/>
    <w:rsid w:val="00FB22D3"/>
    <w:rsid w:val="00FB2BF8"/>
    <w:rsid w:val="00FB2DD6"/>
    <w:rsid w:val="00FB3351"/>
    <w:rsid w:val="00FB38D2"/>
    <w:rsid w:val="00FB39FB"/>
    <w:rsid w:val="00FB3AB9"/>
    <w:rsid w:val="00FB42F7"/>
    <w:rsid w:val="00FB49F6"/>
    <w:rsid w:val="00FB4C35"/>
    <w:rsid w:val="00FB52FE"/>
    <w:rsid w:val="00FB6D33"/>
    <w:rsid w:val="00FB6F84"/>
    <w:rsid w:val="00FB72A6"/>
    <w:rsid w:val="00FB754A"/>
    <w:rsid w:val="00FB7620"/>
    <w:rsid w:val="00FB777B"/>
    <w:rsid w:val="00FB7850"/>
    <w:rsid w:val="00FB7FC4"/>
    <w:rsid w:val="00FC0295"/>
    <w:rsid w:val="00FC0577"/>
    <w:rsid w:val="00FC066C"/>
    <w:rsid w:val="00FC0743"/>
    <w:rsid w:val="00FC148A"/>
    <w:rsid w:val="00FC211E"/>
    <w:rsid w:val="00FC2474"/>
    <w:rsid w:val="00FC303D"/>
    <w:rsid w:val="00FC3985"/>
    <w:rsid w:val="00FC3C03"/>
    <w:rsid w:val="00FC4598"/>
    <w:rsid w:val="00FC4E1A"/>
    <w:rsid w:val="00FC5110"/>
    <w:rsid w:val="00FC5346"/>
    <w:rsid w:val="00FC6396"/>
    <w:rsid w:val="00FC6653"/>
    <w:rsid w:val="00FC728F"/>
    <w:rsid w:val="00FC777E"/>
    <w:rsid w:val="00FC77E7"/>
    <w:rsid w:val="00FC7AE1"/>
    <w:rsid w:val="00FD0130"/>
    <w:rsid w:val="00FD046C"/>
    <w:rsid w:val="00FD06AE"/>
    <w:rsid w:val="00FD0A2C"/>
    <w:rsid w:val="00FD0C6A"/>
    <w:rsid w:val="00FD0EC6"/>
    <w:rsid w:val="00FD1287"/>
    <w:rsid w:val="00FD195D"/>
    <w:rsid w:val="00FD1D46"/>
    <w:rsid w:val="00FD238F"/>
    <w:rsid w:val="00FD2A56"/>
    <w:rsid w:val="00FD3279"/>
    <w:rsid w:val="00FD32E3"/>
    <w:rsid w:val="00FD378B"/>
    <w:rsid w:val="00FD379F"/>
    <w:rsid w:val="00FD3807"/>
    <w:rsid w:val="00FD3D73"/>
    <w:rsid w:val="00FD3E55"/>
    <w:rsid w:val="00FD3ED9"/>
    <w:rsid w:val="00FD47D3"/>
    <w:rsid w:val="00FD4D4A"/>
    <w:rsid w:val="00FD5409"/>
    <w:rsid w:val="00FD56A9"/>
    <w:rsid w:val="00FD59DD"/>
    <w:rsid w:val="00FD5ABC"/>
    <w:rsid w:val="00FD62CB"/>
    <w:rsid w:val="00FD6995"/>
    <w:rsid w:val="00FD7236"/>
    <w:rsid w:val="00FD73FE"/>
    <w:rsid w:val="00FD7B14"/>
    <w:rsid w:val="00FD7F17"/>
    <w:rsid w:val="00FE132B"/>
    <w:rsid w:val="00FE1658"/>
    <w:rsid w:val="00FE16BC"/>
    <w:rsid w:val="00FE1721"/>
    <w:rsid w:val="00FE1956"/>
    <w:rsid w:val="00FE1D3B"/>
    <w:rsid w:val="00FE27C6"/>
    <w:rsid w:val="00FE31DB"/>
    <w:rsid w:val="00FE3459"/>
    <w:rsid w:val="00FE381D"/>
    <w:rsid w:val="00FE3AF0"/>
    <w:rsid w:val="00FE471E"/>
    <w:rsid w:val="00FE489C"/>
    <w:rsid w:val="00FE4E1B"/>
    <w:rsid w:val="00FE4E52"/>
    <w:rsid w:val="00FE4EA8"/>
    <w:rsid w:val="00FE54AE"/>
    <w:rsid w:val="00FE55C7"/>
    <w:rsid w:val="00FE62B6"/>
    <w:rsid w:val="00FE6499"/>
    <w:rsid w:val="00FE6CE7"/>
    <w:rsid w:val="00FE7D43"/>
    <w:rsid w:val="00FE7DDC"/>
    <w:rsid w:val="00FE7FD7"/>
    <w:rsid w:val="00FF0509"/>
    <w:rsid w:val="00FF128D"/>
    <w:rsid w:val="00FF1C3F"/>
    <w:rsid w:val="00FF249C"/>
    <w:rsid w:val="00FF31FA"/>
    <w:rsid w:val="00FF33B0"/>
    <w:rsid w:val="00FF375A"/>
    <w:rsid w:val="00FF40DA"/>
    <w:rsid w:val="00FF4127"/>
    <w:rsid w:val="00FF59F8"/>
    <w:rsid w:val="00FF659C"/>
    <w:rsid w:val="00FF6B25"/>
    <w:rsid w:val="00FF73DE"/>
    <w:rsid w:val="00FF746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91F7B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37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2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66BA"/>
    <w:pPr>
      <w:spacing w:after="200" w:line="276" w:lineRule="auto"/>
    </w:pPr>
    <w:rPr>
      <w:sz w:val="22"/>
      <w:szCs w:val="22"/>
    </w:rPr>
  </w:style>
  <w:style w:type="paragraph" w:styleId="Heading1">
    <w:name w:val="heading 1"/>
    <w:basedOn w:val="Normal"/>
    <w:next w:val="Normal"/>
    <w:link w:val="Heading1Char"/>
    <w:qFormat/>
    <w:rsid w:val="002C16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29538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rsid w:val="006274A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162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29538A"/>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6274A2"/>
    <w:rPr>
      <w:rFonts w:asciiTheme="majorHAnsi" w:eastAsiaTheme="majorEastAsia" w:hAnsiTheme="majorHAnsi" w:cstheme="majorBidi"/>
      <w:i/>
      <w:iCs/>
      <w:color w:val="365F91" w:themeColor="accent1" w:themeShade="BF"/>
      <w:sz w:val="22"/>
      <w:szCs w:val="22"/>
    </w:rPr>
  </w:style>
  <w:style w:type="paragraph" w:styleId="BalloonText">
    <w:name w:val="Balloon Text"/>
    <w:basedOn w:val="Normal"/>
    <w:link w:val="BalloonTextChar1"/>
    <w:uiPriority w:val="99"/>
    <w:semiHidden/>
    <w:unhideWhenUsed/>
    <w:rsid w:val="004366BA"/>
    <w:pPr>
      <w:spacing w:after="0" w:line="240" w:lineRule="auto"/>
    </w:pPr>
    <w:rPr>
      <w:rFonts w:ascii="Tahoma" w:hAnsi="Tahoma" w:cs="Tahoma"/>
      <w:sz w:val="16"/>
      <w:szCs w:val="16"/>
    </w:rPr>
  </w:style>
  <w:style w:type="character" w:customStyle="1" w:styleId="BalloonTextChar1">
    <w:name w:val="Balloon Text Char1"/>
    <w:link w:val="BalloonText"/>
    <w:uiPriority w:val="99"/>
    <w:semiHidden/>
    <w:rsid w:val="004366BA"/>
    <w:rPr>
      <w:rFonts w:ascii="Tahoma" w:eastAsia="Calibri" w:hAnsi="Tahoma" w:cs="Tahoma"/>
      <w:sz w:val="16"/>
      <w:szCs w:val="16"/>
    </w:rPr>
  </w:style>
  <w:style w:type="character" w:customStyle="1" w:styleId="BalloonTextChar">
    <w:name w:val="Balloon Text Char"/>
    <w:basedOn w:val="DefaultParagraphFont"/>
    <w:uiPriority w:val="99"/>
    <w:semiHidden/>
    <w:rsid w:val="000D1AD0"/>
    <w:rPr>
      <w:rFonts w:ascii="Lucida Grande" w:hAnsi="Lucida Grande"/>
      <w:sz w:val="18"/>
      <w:szCs w:val="18"/>
    </w:rPr>
  </w:style>
  <w:style w:type="character" w:customStyle="1" w:styleId="BalloonTextChar11">
    <w:name w:val="Balloon Text Char11"/>
    <w:basedOn w:val="DefaultParagraphFont"/>
    <w:uiPriority w:val="99"/>
    <w:semiHidden/>
    <w:rsid w:val="000D1AD0"/>
    <w:rPr>
      <w:rFonts w:ascii="Lucida Grande" w:hAnsi="Lucida Grande"/>
      <w:sz w:val="18"/>
      <w:szCs w:val="18"/>
    </w:rPr>
  </w:style>
  <w:style w:type="character" w:customStyle="1" w:styleId="BalloonTextChar10">
    <w:name w:val="Balloon Text Char10"/>
    <w:basedOn w:val="DefaultParagraphFont"/>
    <w:uiPriority w:val="99"/>
    <w:semiHidden/>
    <w:rsid w:val="000D1AD0"/>
    <w:rPr>
      <w:rFonts w:ascii="Lucida Grande" w:hAnsi="Lucida Grande"/>
      <w:sz w:val="18"/>
      <w:szCs w:val="18"/>
    </w:rPr>
  </w:style>
  <w:style w:type="character" w:customStyle="1" w:styleId="BalloonTextChar9">
    <w:name w:val="Balloon Text Char9"/>
    <w:basedOn w:val="DefaultParagraphFont"/>
    <w:uiPriority w:val="99"/>
    <w:semiHidden/>
    <w:rsid w:val="000D1AD0"/>
    <w:rPr>
      <w:rFonts w:ascii="Lucida Grande" w:hAnsi="Lucida Grande"/>
      <w:sz w:val="18"/>
      <w:szCs w:val="18"/>
    </w:rPr>
  </w:style>
  <w:style w:type="character" w:customStyle="1" w:styleId="BalloonTextChar8">
    <w:name w:val="Balloon Text Char8"/>
    <w:basedOn w:val="DefaultParagraphFont"/>
    <w:uiPriority w:val="99"/>
    <w:semiHidden/>
    <w:rsid w:val="000D1AD0"/>
    <w:rPr>
      <w:rFonts w:ascii="Lucida Grande" w:hAnsi="Lucida Grande"/>
      <w:sz w:val="18"/>
      <w:szCs w:val="18"/>
    </w:rPr>
  </w:style>
  <w:style w:type="character" w:customStyle="1" w:styleId="BalloonTextChar7">
    <w:name w:val="Balloon Text Char7"/>
    <w:basedOn w:val="DefaultParagraphFont"/>
    <w:uiPriority w:val="99"/>
    <w:semiHidden/>
    <w:rsid w:val="00AA3BBE"/>
    <w:rPr>
      <w:rFonts w:ascii="Lucida Grande" w:hAnsi="Lucida Grande"/>
      <w:sz w:val="18"/>
      <w:szCs w:val="18"/>
    </w:rPr>
  </w:style>
  <w:style w:type="character" w:customStyle="1" w:styleId="BalloonTextChar6">
    <w:name w:val="Balloon Text Char6"/>
    <w:basedOn w:val="DefaultParagraphFont"/>
    <w:uiPriority w:val="99"/>
    <w:semiHidden/>
    <w:rsid w:val="00AA3BBE"/>
    <w:rPr>
      <w:rFonts w:ascii="Lucida Grande" w:hAnsi="Lucida Grande"/>
      <w:sz w:val="18"/>
      <w:szCs w:val="18"/>
    </w:rPr>
  </w:style>
  <w:style w:type="character" w:customStyle="1" w:styleId="BalloonTextChar5">
    <w:name w:val="Balloon Text Char5"/>
    <w:basedOn w:val="DefaultParagraphFont"/>
    <w:uiPriority w:val="99"/>
    <w:semiHidden/>
    <w:rsid w:val="00AA3BBE"/>
    <w:rPr>
      <w:rFonts w:ascii="Lucida Grande" w:hAnsi="Lucida Grande"/>
      <w:sz w:val="18"/>
      <w:szCs w:val="18"/>
    </w:rPr>
  </w:style>
  <w:style w:type="character" w:customStyle="1" w:styleId="BalloonTextChar4">
    <w:name w:val="Balloon Text Char4"/>
    <w:basedOn w:val="DefaultParagraphFont"/>
    <w:uiPriority w:val="99"/>
    <w:semiHidden/>
    <w:rsid w:val="00AA3BBE"/>
    <w:rPr>
      <w:rFonts w:ascii="Lucida Grande" w:hAnsi="Lucida Grande"/>
      <w:sz w:val="18"/>
      <w:szCs w:val="18"/>
    </w:rPr>
  </w:style>
  <w:style w:type="character" w:customStyle="1" w:styleId="BalloonTextChar3">
    <w:name w:val="Balloon Text Char3"/>
    <w:basedOn w:val="DefaultParagraphFont"/>
    <w:uiPriority w:val="99"/>
    <w:semiHidden/>
    <w:rsid w:val="00AA3BBE"/>
    <w:rPr>
      <w:rFonts w:ascii="Lucida Grande" w:hAnsi="Lucida Grande"/>
      <w:sz w:val="18"/>
      <w:szCs w:val="18"/>
    </w:rPr>
  </w:style>
  <w:style w:type="character" w:customStyle="1" w:styleId="BalloonTextChar2">
    <w:name w:val="Balloon Text Char2"/>
    <w:basedOn w:val="DefaultParagraphFont"/>
    <w:uiPriority w:val="99"/>
    <w:semiHidden/>
    <w:rsid w:val="00AA3BBE"/>
    <w:rPr>
      <w:rFonts w:ascii="Lucida Grande" w:hAnsi="Lucida Grande"/>
      <w:sz w:val="18"/>
      <w:szCs w:val="18"/>
    </w:rPr>
  </w:style>
  <w:style w:type="paragraph" w:styleId="ListParagraph">
    <w:name w:val="List Paragraph"/>
    <w:basedOn w:val="Normal"/>
    <w:uiPriority w:val="34"/>
    <w:qFormat/>
    <w:rsid w:val="004366BA"/>
    <w:pPr>
      <w:ind w:left="720"/>
      <w:contextualSpacing/>
    </w:pPr>
  </w:style>
  <w:style w:type="paragraph" w:styleId="FootnoteText">
    <w:name w:val="footnote text"/>
    <w:basedOn w:val="Normal"/>
    <w:link w:val="FootnoteTextChar"/>
    <w:uiPriority w:val="99"/>
    <w:unhideWhenUsed/>
    <w:rsid w:val="004366BA"/>
    <w:pPr>
      <w:spacing w:after="0" w:line="240" w:lineRule="auto"/>
    </w:pPr>
    <w:rPr>
      <w:sz w:val="20"/>
      <w:szCs w:val="20"/>
    </w:rPr>
  </w:style>
  <w:style w:type="character" w:customStyle="1" w:styleId="FootnoteTextChar">
    <w:name w:val="Footnote Text Char"/>
    <w:link w:val="FootnoteText"/>
    <w:uiPriority w:val="99"/>
    <w:rsid w:val="004366BA"/>
    <w:rPr>
      <w:rFonts w:ascii="Calibri" w:eastAsia="Calibri" w:hAnsi="Calibri" w:cs="Times New Roman"/>
      <w:sz w:val="20"/>
      <w:szCs w:val="20"/>
    </w:rPr>
  </w:style>
  <w:style w:type="paragraph" w:styleId="NoSpacing">
    <w:name w:val="No Spacing"/>
    <w:uiPriority w:val="1"/>
    <w:qFormat/>
    <w:rsid w:val="004366BA"/>
    <w:rPr>
      <w:sz w:val="22"/>
      <w:szCs w:val="22"/>
    </w:rPr>
  </w:style>
  <w:style w:type="character" w:styleId="Hyperlink">
    <w:name w:val="Hyperlink"/>
    <w:uiPriority w:val="99"/>
    <w:unhideWhenUsed/>
    <w:rsid w:val="004366BA"/>
    <w:rPr>
      <w:color w:val="0000FF"/>
      <w:u w:val="single"/>
    </w:rPr>
  </w:style>
  <w:style w:type="paragraph" w:styleId="EndnoteText">
    <w:name w:val="endnote text"/>
    <w:basedOn w:val="Normal"/>
    <w:link w:val="EndnoteTextChar"/>
    <w:uiPriority w:val="99"/>
    <w:unhideWhenUsed/>
    <w:rsid w:val="004366BA"/>
    <w:pPr>
      <w:spacing w:after="0" w:line="240" w:lineRule="auto"/>
    </w:pPr>
    <w:rPr>
      <w:sz w:val="20"/>
      <w:szCs w:val="20"/>
    </w:rPr>
  </w:style>
  <w:style w:type="character" w:customStyle="1" w:styleId="EndnoteTextChar">
    <w:name w:val="Endnote Text Char"/>
    <w:link w:val="EndnoteText"/>
    <w:uiPriority w:val="99"/>
    <w:rsid w:val="004366BA"/>
    <w:rPr>
      <w:rFonts w:ascii="Calibri" w:eastAsia="Calibri" w:hAnsi="Calibri" w:cs="Times New Roman"/>
      <w:sz w:val="20"/>
      <w:szCs w:val="20"/>
    </w:rPr>
  </w:style>
  <w:style w:type="character" w:styleId="EndnoteReference">
    <w:name w:val="endnote reference"/>
    <w:uiPriority w:val="99"/>
    <w:unhideWhenUsed/>
    <w:rsid w:val="004366BA"/>
    <w:rPr>
      <w:vertAlign w:val="superscript"/>
    </w:rPr>
  </w:style>
  <w:style w:type="paragraph" w:customStyle="1" w:styleId="Default">
    <w:name w:val="Default"/>
    <w:rsid w:val="004366BA"/>
    <w:pPr>
      <w:autoSpaceDE w:val="0"/>
      <w:autoSpaceDN w:val="0"/>
      <w:adjustRightInd w:val="0"/>
    </w:pPr>
    <w:rPr>
      <w:rFonts w:ascii="MJAKPE+TimesNewRoman" w:hAnsi="MJAKPE+TimesNewRoman" w:cs="MJAKPE+TimesNewRoman"/>
      <w:color w:val="000000"/>
    </w:rPr>
  </w:style>
  <w:style w:type="paragraph" w:styleId="BodyText">
    <w:name w:val="Body Text"/>
    <w:basedOn w:val="Normal"/>
    <w:link w:val="BodyTextChar"/>
    <w:rsid w:val="004366BA"/>
    <w:pPr>
      <w:spacing w:after="0" w:line="240" w:lineRule="auto"/>
      <w:jc w:val="center"/>
    </w:pPr>
    <w:rPr>
      <w:rFonts w:ascii="Times New Roman" w:eastAsia="Times New Roman" w:hAnsi="Times New Roman"/>
      <w:b/>
      <w:sz w:val="24"/>
      <w:szCs w:val="20"/>
    </w:rPr>
  </w:style>
  <w:style w:type="character" w:customStyle="1" w:styleId="BodyTextChar">
    <w:name w:val="Body Text Char"/>
    <w:link w:val="BodyText"/>
    <w:rsid w:val="004366BA"/>
    <w:rPr>
      <w:rFonts w:ascii="Times New Roman" w:eastAsia="Times New Roman" w:hAnsi="Times New Roman" w:cs="Times New Roman"/>
      <w:b/>
      <w:sz w:val="24"/>
      <w:szCs w:val="20"/>
    </w:rPr>
  </w:style>
  <w:style w:type="character" w:customStyle="1" w:styleId="slug-metadata-note">
    <w:name w:val="slug-metadata-note"/>
    <w:rsid w:val="004366BA"/>
  </w:style>
  <w:style w:type="character" w:customStyle="1" w:styleId="slug-ahead-of-print-date">
    <w:name w:val="slug-ahead-of-print-date"/>
    <w:rsid w:val="004366BA"/>
  </w:style>
  <w:style w:type="character" w:customStyle="1" w:styleId="slug-doi">
    <w:name w:val="slug-doi"/>
    <w:rsid w:val="004366BA"/>
  </w:style>
  <w:style w:type="character" w:styleId="FootnoteReference">
    <w:name w:val="footnote reference"/>
    <w:uiPriority w:val="99"/>
    <w:unhideWhenUsed/>
    <w:rsid w:val="004366BA"/>
    <w:rPr>
      <w:vertAlign w:val="superscript"/>
    </w:rPr>
  </w:style>
  <w:style w:type="paragraph" w:styleId="Header">
    <w:name w:val="header"/>
    <w:basedOn w:val="Normal"/>
    <w:link w:val="HeaderChar"/>
    <w:uiPriority w:val="99"/>
    <w:unhideWhenUsed/>
    <w:rsid w:val="004366BA"/>
    <w:pPr>
      <w:tabs>
        <w:tab w:val="center" w:pos="4680"/>
        <w:tab w:val="right" w:pos="9360"/>
      </w:tabs>
      <w:spacing w:after="0" w:line="240" w:lineRule="auto"/>
    </w:pPr>
  </w:style>
  <w:style w:type="character" w:customStyle="1" w:styleId="HeaderChar">
    <w:name w:val="Header Char"/>
    <w:link w:val="Header"/>
    <w:uiPriority w:val="99"/>
    <w:rsid w:val="004366BA"/>
    <w:rPr>
      <w:rFonts w:ascii="Calibri" w:eastAsia="Calibri" w:hAnsi="Calibri" w:cs="Times New Roman"/>
    </w:rPr>
  </w:style>
  <w:style w:type="paragraph" w:styleId="Footer">
    <w:name w:val="footer"/>
    <w:basedOn w:val="Normal"/>
    <w:link w:val="FooterChar"/>
    <w:uiPriority w:val="99"/>
    <w:unhideWhenUsed/>
    <w:rsid w:val="004366BA"/>
    <w:pPr>
      <w:tabs>
        <w:tab w:val="center" w:pos="4680"/>
        <w:tab w:val="right" w:pos="9360"/>
      </w:tabs>
      <w:spacing w:after="0" w:line="240" w:lineRule="auto"/>
    </w:pPr>
  </w:style>
  <w:style w:type="character" w:customStyle="1" w:styleId="FooterChar">
    <w:name w:val="Footer Char"/>
    <w:link w:val="Footer"/>
    <w:uiPriority w:val="99"/>
    <w:rsid w:val="004366BA"/>
    <w:rPr>
      <w:rFonts w:ascii="Calibri" w:eastAsia="Calibri" w:hAnsi="Calibri" w:cs="Times New Roman"/>
    </w:rPr>
  </w:style>
  <w:style w:type="character" w:styleId="CommentReference">
    <w:name w:val="annotation reference"/>
    <w:basedOn w:val="DefaultParagraphFont"/>
    <w:uiPriority w:val="99"/>
    <w:semiHidden/>
    <w:unhideWhenUsed/>
    <w:rsid w:val="00075ABE"/>
    <w:rPr>
      <w:sz w:val="16"/>
      <w:szCs w:val="16"/>
    </w:rPr>
  </w:style>
  <w:style w:type="paragraph" w:styleId="CommentText">
    <w:name w:val="annotation text"/>
    <w:basedOn w:val="Normal"/>
    <w:link w:val="CommentTextChar"/>
    <w:uiPriority w:val="99"/>
    <w:unhideWhenUsed/>
    <w:rsid w:val="00075ABE"/>
    <w:pPr>
      <w:spacing w:line="240" w:lineRule="auto"/>
    </w:pPr>
    <w:rPr>
      <w:sz w:val="20"/>
      <w:szCs w:val="20"/>
    </w:rPr>
  </w:style>
  <w:style w:type="character" w:customStyle="1" w:styleId="CommentTextChar">
    <w:name w:val="Comment Text Char"/>
    <w:basedOn w:val="DefaultParagraphFont"/>
    <w:link w:val="CommentText"/>
    <w:uiPriority w:val="99"/>
    <w:rsid w:val="00075ABE"/>
  </w:style>
  <w:style w:type="paragraph" w:styleId="CommentSubject">
    <w:name w:val="annotation subject"/>
    <w:basedOn w:val="CommentText"/>
    <w:next w:val="CommentText"/>
    <w:link w:val="CommentSubjectChar"/>
    <w:uiPriority w:val="99"/>
    <w:semiHidden/>
    <w:unhideWhenUsed/>
    <w:rsid w:val="00075ABE"/>
    <w:rPr>
      <w:b/>
      <w:bCs/>
    </w:rPr>
  </w:style>
  <w:style w:type="character" w:customStyle="1" w:styleId="CommentSubjectChar">
    <w:name w:val="Comment Subject Char"/>
    <w:basedOn w:val="CommentTextChar"/>
    <w:link w:val="CommentSubject"/>
    <w:uiPriority w:val="99"/>
    <w:semiHidden/>
    <w:rsid w:val="00075ABE"/>
    <w:rPr>
      <w:b/>
      <w:bCs/>
    </w:rPr>
  </w:style>
  <w:style w:type="table" w:styleId="TableGrid">
    <w:name w:val="Table Grid"/>
    <w:basedOn w:val="TableNormal"/>
    <w:uiPriority w:val="39"/>
    <w:rsid w:val="0031748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E5E92"/>
    <w:rPr>
      <w:sz w:val="22"/>
      <w:szCs w:val="22"/>
    </w:rPr>
  </w:style>
  <w:style w:type="character" w:styleId="Emphasis">
    <w:name w:val="Emphasis"/>
    <w:basedOn w:val="DefaultParagraphFont"/>
    <w:uiPriority w:val="20"/>
    <w:qFormat/>
    <w:rsid w:val="00FB6F84"/>
    <w:rPr>
      <w:i/>
      <w:iCs/>
    </w:rPr>
  </w:style>
  <w:style w:type="character" w:customStyle="1" w:styleId="titleseparator">
    <w:name w:val="titleseparator"/>
    <w:basedOn w:val="DefaultParagraphFont"/>
    <w:rsid w:val="002C1620"/>
  </w:style>
  <w:style w:type="character" w:customStyle="1" w:styleId="Subtitle1">
    <w:name w:val="Subtitle1"/>
    <w:basedOn w:val="DefaultParagraphFont"/>
    <w:rsid w:val="002C1620"/>
  </w:style>
  <w:style w:type="character" w:customStyle="1" w:styleId="authornames">
    <w:name w:val="authornames"/>
    <w:basedOn w:val="DefaultParagraphFont"/>
    <w:rsid w:val="002C1620"/>
  </w:style>
  <w:style w:type="character" w:customStyle="1" w:styleId="spanplus">
    <w:name w:val="spanplus"/>
    <w:basedOn w:val="DefaultParagraphFont"/>
    <w:rsid w:val="002C1620"/>
  </w:style>
  <w:style w:type="paragraph" w:styleId="Quote">
    <w:name w:val="Quote"/>
    <w:basedOn w:val="Normal"/>
    <w:next w:val="Normal"/>
    <w:link w:val="QuoteChar"/>
    <w:uiPriority w:val="29"/>
    <w:qFormat/>
    <w:rsid w:val="00CC14AA"/>
    <w:pPr>
      <w:spacing w:after="0" w:line="240" w:lineRule="auto"/>
    </w:pPr>
    <w:rPr>
      <w:rFonts w:ascii="Times New Roman" w:eastAsia="Times New Roman" w:hAnsi="Times New Roman"/>
      <w:i/>
      <w:iCs/>
      <w:color w:val="800000"/>
      <w:sz w:val="20"/>
      <w:szCs w:val="20"/>
    </w:rPr>
  </w:style>
  <w:style w:type="character" w:customStyle="1" w:styleId="QuoteChar">
    <w:name w:val="Quote Char"/>
    <w:basedOn w:val="DefaultParagraphFont"/>
    <w:link w:val="Quote"/>
    <w:uiPriority w:val="29"/>
    <w:rsid w:val="00CC14AA"/>
    <w:rPr>
      <w:rFonts w:ascii="Times New Roman" w:eastAsia="Times New Roman" w:hAnsi="Times New Roman"/>
      <w:i/>
      <w:iCs/>
      <w:color w:val="800000"/>
      <w:sz w:val="20"/>
      <w:szCs w:val="20"/>
    </w:rPr>
  </w:style>
  <w:style w:type="character" w:styleId="FollowedHyperlink">
    <w:name w:val="FollowedHyperlink"/>
    <w:basedOn w:val="DefaultParagraphFont"/>
    <w:rsid w:val="00AF540B"/>
    <w:rPr>
      <w:color w:val="800080" w:themeColor="followedHyperlink"/>
      <w:u w:val="single"/>
    </w:rPr>
  </w:style>
  <w:style w:type="character" w:customStyle="1" w:styleId="definition">
    <w:name w:val="definition"/>
    <w:basedOn w:val="DefaultParagraphFont"/>
    <w:rsid w:val="00B86BC4"/>
  </w:style>
  <w:style w:type="character" w:customStyle="1" w:styleId="examplegroup">
    <w:name w:val="examplegroup"/>
    <w:basedOn w:val="DefaultParagraphFont"/>
    <w:rsid w:val="00B86BC4"/>
  </w:style>
  <w:style w:type="table" w:customStyle="1" w:styleId="TableGrid1">
    <w:name w:val="Table Grid1"/>
    <w:basedOn w:val="TableNormal"/>
    <w:next w:val="TableGrid"/>
    <w:uiPriority w:val="59"/>
    <w:rsid w:val="009533E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092034"/>
    <w:pPr>
      <w:spacing w:after="0" w:line="240" w:lineRule="auto"/>
    </w:pPr>
    <w:rPr>
      <w:rFonts w:ascii="Courier" w:eastAsiaTheme="minorHAnsi" w:hAnsi="Courier" w:cstheme="minorBidi"/>
      <w:sz w:val="21"/>
      <w:szCs w:val="21"/>
    </w:rPr>
  </w:style>
  <w:style w:type="character" w:customStyle="1" w:styleId="PlainTextChar">
    <w:name w:val="Plain Text Char"/>
    <w:basedOn w:val="DefaultParagraphFont"/>
    <w:link w:val="PlainText"/>
    <w:rsid w:val="00092034"/>
    <w:rPr>
      <w:rFonts w:ascii="Courier" w:eastAsiaTheme="minorHAnsi" w:hAnsi="Courier" w:cstheme="minorBidi"/>
      <w:sz w:val="21"/>
      <w:szCs w:val="21"/>
    </w:rPr>
  </w:style>
  <w:style w:type="character" w:styleId="PageNumber">
    <w:name w:val="page number"/>
    <w:basedOn w:val="DefaultParagraphFont"/>
    <w:semiHidden/>
    <w:unhideWhenUsed/>
    <w:rsid w:val="00C84886"/>
  </w:style>
  <w:style w:type="paragraph" w:styleId="NormalWeb">
    <w:name w:val="Normal (Web)"/>
    <w:basedOn w:val="Normal"/>
    <w:uiPriority w:val="99"/>
    <w:unhideWhenUsed/>
    <w:rsid w:val="00017FDB"/>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44022">
      <w:bodyDiv w:val="1"/>
      <w:marLeft w:val="0"/>
      <w:marRight w:val="0"/>
      <w:marTop w:val="0"/>
      <w:marBottom w:val="0"/>
      <w:divBdr>
        <w:top w:val="none" w:sz="0" w:space="0" w:color="auto"/>
        <w:left w:val="none" w:sz="0" w:space="0" w:color="auto"/>
        <w:bottom w:val="none" w:sz="0" w:space="0" w:color="auto"/>
        <w:right w:val="none" w:sz="0" w:space="0" w:color="auto"/>
      </w:divBdr>
    </w:div>
    <w:div w:id="229002242">
      <w:bodyDiv w:val="1"/>
      <w:marLeft w:val="0"/>
      <w:marRight w:val="0"/>
      <w:marTop w:val="0"/>
      <w:marBottom w:val="0"/>
      <w:divBdr>
        <w:top w:val="none" w:sz="0" w:space="0" w:color="auto"/>
        <w:left w:val="none" w:sz="0" w:space="0" w:color="auto"/>
        <w:bottom w:val="none" w:sz="0" w:space="0" w:color="auto"/>
        <w:right w:val="none" w:sz="0" w:space="0" w:color="auto"/>
      </w:divBdr>
    </w:div>
    <w:div w:id="690447610">
      <w:bodyDiv w:val="1"/>
      <w:marLeft w:val="0"/>
      <w:marRight w:val="0"/>
      <w:marTop w:val="0"/>
      <w:marBottom w:val="0"/>
      <w:divBdr>
        <w:top w:val="none" w:sz="0" w:space="0" w:color="auto"/>
        <w:left w:val="none" w:sz="0" w:space="0" w:color="auto"/>
        <w:bottom w:val="none" w:sz="0" w:space="0" w:color="auto"/>
        <w:right w:val="none" w:sz="0" w:space="0" w:color="auto"/>
      </w:divBdr>
    </w:div>
    <w:div w:id="922180643">
      <w:bodyDiv w:val="1"/>
      <w:marLeft w:val="0"/>
      <w:marRight w:val="0"/>
      <w:marTop w:val="0"/>
      <w:marBottom w:val="0"/>
      <w:divBdr>
        <w:top w:val="none" w:sz="0" w:space="0" w:color="auto"/>
        <w:left w:val="none" w:sz="0" w:space="0" w:color="auto"/>
        <w:bottom w:val="none" w:sz="0" w:space="0" w:color="auto"/>
        <w:right w:val="none" w:sz="0" w:space="0" w:color="auto"/>
      </w:divBdr>
    </w:div>
    <w:div w:id="1108500223">
      <w:bodyDiv w:val="1"/>
      <w:marLeft w:val="0"/>
      <w:marRight w:val="0"/>
      <w:marTop w:val="0"/>
      <w:marBottom w:val="0"/>
      <w:divBdr>
        <w:top w:val="none" w:sz="0" w:space="0" w:color="auto"/>
        <w:left w:val="none" w:sz="0" w:space="0" w:color="auto"/>
        <w:bottom w:val="none" w:sz="0" w:space="0" w:color="auto"/>
        <w:right w:val="none" w:sz="0" w:space="0" w:color="auto"/>
      </w:divBdr>
    </w:div>
    <w:div w:id="1262713714">
      <w:bodyDiv w:val="1"/>
      <w:marLeft w:val="0"/>
      <w:marRight w:val="0"/>
      <w:marTop w:val="0"/>
      <w:marBottom w:val="0"/>
      <w:divBdr>
        <w:top w:val="none" w:sz="0" w:space="0" w:color="auto"/>
        <w:left w:val="none" w:sz="0" w:space="0" w:color="auto"/>
        <w:bottom w:val="none" w:sz="0" w:space="0" w:color="auto"/>
        <w:right w:val="none" w:sz="0" w:space="0" w:color="auto"/>
      </w:divBdr>
      <w:divsChild>
        <w:div w:id="1588032826">
          <w:marLeft w:val="0"/>
          <w:marRight w:val="0"/>
          <w:marTop w:val="0"/>
          <w:marBottom w:val="0"/>
          <w:divBdr>
            <w:top w:val="none" w:sz="0" w:space="0" w:color="auto"/>
            <w:left w:val="none" w:sz="0" w:space="0" w:color="auto"/>
            <w:bottom w:val="none" w:sz="0" w:space="0" w:color="auto"/>
            <w:right w:val="none" w:sz="0" w:space="0" w:color="auto"/>
          </w:divBdr>
          <w:divsChild>
            <w:div w:id="1690378084">
              <w:marLeft w:val="0"/>
              <w:marRight w:val="0"/>
              <w:marTop w:val="0"/>
              <w:marBottom w:val="0"/>
              <w:divBdr>
                <w:top w:val="none" w:sz="0" w:space="0" w:color="auto"/>
                <w:left w:val="none" w:sz="0" w:space="0" w:color="auto"/>
                <w:bottom w:val="none" w:sz="0" w:space="0" w:color="auto"/>
                <w:right w:val="none" w:sz="0" w:space="0" w:color="auto"/>
              </w:divBdr>
              <w:divsChild>
                <w:div w:id="599222495">
                  <w:marLeft w:val="0"/>
                  <w:marRight w:val="0"/>
                  <w:marTop w:val="0"/>
                  <w:marBottom w:val="0"/>
                  <w:divBdr>
                    <w:top w:val="none" w:sz="0" w:space="0" w:color="auto"/>
                    <w:left w:val="none" w:sz="0" w:space="0" w:color="auto"/>
                    <w:bottom w:val="none" w:sz="0" w:space="0" w:color="auto"/>
                    <w:right w:val="none" w:sz="0" w:space="0" w:color="auto"/>
                  </w:divBdr>
                  <w:divsChild>
                    <w:div w:id="63938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272918">
      <w:bodyDiv w:val="1"/>
      <w:marLeft w:val="0"/>
      <w:marRight w:val="0"/>
      <w:marTop w:val="0"/>
      <w:marBottom w:val="0"/>
      <w:divBdr>
        <w:top w:val="none" w:sz="0" w:space="0" w:color="auto"/>
        <w:left w:val="none" w:sz="0" w:space="0" w:color="auto"/>
        <w:bottom w:val="none" w:sz="0" w:space="0" w:color="auto"/>
        <w:right w:val="none" w:sz="0" w:space="0" w:color="auto"/>
      </w:divBdr>
    </w:div>
    <w:div w:id="1643194422">
      <w:bodyDiv w:val="1"/>
      <w:marLeft w:val="0"/>
      <w:marRight w:val="0"/>
      <w:marTop w:val="0"/>
      <w:marBottom w:val="0"/>
      <w:divBdr>
        <w:top w:val="none" w:sz="0" w:space="0" w:color="auto"/>
        <w:left w:val="none" w:sz="0" w:space="0" w:color="auto"/>
        <w:bottom w:val="none" w:sz="0" w:space="0" w:color="auto"/>
        <w:right w:val="none" w:sz="0" w:space="0" w:color="auto"/>
      </w:divBdr>
      <w:divsChild>
        <w:div w:id="87044911">
          <w:marLeft w:val="0"/>
          <w:marRight w:val="0"/>
          <w:marTop w:val="0"/>
          <w:marBottom w:val="0"/>
          <w:divBdr>
            <w:top w:val="none" w:sz="0" w:space="0" w:color="auto"/>
            <w:left w:val="none" w:sz="0" w:space="0" w:color="auto"/>
            <w:bottom w:val="none" w:sz="0" w:space="0" w:color="auto"/>
            <w:right w:val="none" w:sz="0" w:space="0" w:color="auto"/>
          </w:divBdr>
          <w:divsChild>
            <w:div w:id="1951929519">
              <w:marLeft w:val="0"/>
              <w:marRight w:val="0"/>
              <w:marTop w:val="0"/>
              <w:marBottom w:val="0"/>
              <w:divBdr>
                <w:top w:val="none" w:sz="0" w:space="0" w:color="auto"/>
                <w:left w:val="none" w:sz="0" w:space="0" w:color="auto"/>
                <w:bottom w:val="none" w:sz="0" w:space="0" w:color="auto"/>
                <w:right w:val="none" w:sz="0" w:space="0" w:color="auto"/>
              </w:divBdr>
              <w:divsChild>
                <w:div w:id="653920830">
                  <w:marLeft w:val="0"/>
                  <w:marRight w:val="0"/>
                  <w:marTop w:val="0"/>
                  <w:marBottom w:val="0"/>
                  <w:divBdr>
                    <w:top w:val="none" w:sz="0" w:space="0" w:color="auto"/>
                    <w:left w:val="none" w:sz="0" w:space="0" w:color="auto"/>
                    <w:bottom w:val="none" w:sz="0" w:space="0" w:color="auto"/>
                    <w:right w:val="none" w:sz="0" w:space="0" w:color="auto"/>
                  </w:divBdr>
                  <w:divsChild>
                    <w:div w:id="904149430">
                      <w:marLeft w:val="0"/>
                      <w:marRight w:val="0"/>
                      <w:marTop w:val="0"/>
                      <w:marBottom w:val="0"/>
                      <w:divBdr>
                        <w:top w:val="none" w:sz="0" w:space="0" w:color="auto"/>
                        <w:left w:val="none" w:sz="0" w:space="0" w:color="auto"/>
                        <w:bottom w:val="none" w:sz="0" w:space="0" w:color="auto"/>
                        <w:right w:val="none" w:sz="0" w:space="0" w:color="auto"/>
                      </w:divBdr>
                      <w:divsChild>
                        <w:div w:id="82466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041436">
          <w:marLeft w:val="0"/>
          <w:marRight w:val="0"/>
          <w:marTop w:val="0"/>
          <w:marBottom w:val="0"/>
          <w:divBdr>
            <w:top w:val="none" w:sz="0" w:space="0" w:color="auto"/>
            <w:left w:val="none" w:sz="0" w:space="0" w:color="auto"/>
            <w:bottom w:val="none" w:sz="0" w:space="0" w:color="auto"/>
            <w:right w:val="none" w:sz="0" w:space="0" w:color="auto"/>
          </w:divBdr>
        </w:div>
        <w:div w:id="1924946402">
          <w:marLeft w:val="0"/>
          <w:marRight w:val="0"/>
          <w:marTop w:val="0"/>
          <w:marBottom w:val="0"/>
          <w:divBdr>
            <w:top w:val="none" w:sz="0" w:space="0" w:color="auto"/>
            <w:left w:val="none" w:sz="0" w:space="0" w:color="auto"/>
            <w:bottom w:val="none" w:sz="0" w:space="0" w:color="auto"/>
            <w:right w:val="none" w:sz="0" w:space="0" w:color="auto"/>
          </w:divBdr>
          <w:divsChild>
            <w:div w:id="396393167">
              <w:marLeft w:val="0"/>
              <w:marRight w:val="0"/>
              <w:marTop w:val="0"/>
              <w:marBottom w:val="0"/>
              <w:divBdr>
                <w:top w:val="none" w:sz="0" w:space="0" w:color="auto"/>
                <w:left w:val="none" w:sz="0" w:space="0" w:color="auto"/>
                <w:bottom w:val="none" w:sz="0" w:space="0" w:color="auto"/>
                <w:right w:val="none" w:sz="0" w:space="0" w:color="auto"/>
              </w:divBdr>
            </w:div>
          </w:divsChild>
        </w:div>
        <w:div w:id="2084372891">
          <w:marLeft w:val="0"/>
          <w:marRight w:val="0"/>
          <w:marTop w:val="0"/>
          <w:marBottom w:val="0"/>
          <w:divBdr>
            <w:top w:val="none" w:sz="0" w:space="0" w:color="auto"/>
            <w:left w:val="none" w:sz="0" w:space="0" w:color="auto"/>
            <w:bottom w:val="none" w:sz="0" w:space="0" w:color="auto"/>
            <w:right w:val="none" w:sz="0" w:space="0" w:color="auto"/>
          </w:divBdr>
        </w:div>
      </w:divsChild>
    </w:div>
    <w:div w:id="1700818235">
      <w:bodyDiv w:val="1"/>
      <w:marLeft w:val="0"/>
      <w:marRight w:val="0"/>
      <w:marTop w:val="0"/>
      <w:marBottom w:val="0"/>
      <w:divBdr>
        <w:top w:val="none" w:sz="0" w:space="0" w:color="auto"/>
        <w:left w:val="none" w:sz="0" w:space="0" w:color="auto"/>
        <w:bottom w:val="none" w:sz="0" w:space="0" w:color="auto"/>
        <w:right w:val="none" w:sz="0" w:space="0" w:color="auto"/>
      </w:divBdr>
      <w:divsChild>
        <w:div w:id="735249078">
          <w:marLeft w:val="0"/>
          <w:marRight w:val="0"/>
          <w:marTop w:val="0"/>
          <w:marBottom w:val="0"/>
          <w:divBdr>
            <w:top w:val="none" w:sz="0" w:space="0" w:color="auto"/>
            <w:left w:val="none" w:sz="0" w:space="0" w:color="auto"/>
            <w:bottom w:val="none" w:sz="0" w:space="0" w:color="auto"/>
            <w:right w:val="none" w:sz="0" w:space="0" w:color="auto"/>
          </w:divBdr>
        </w:div>
        <w:div w:id="194199939">
          <w:marLeft w:val="0"/>
          <w:marRight w:val="0"/>
          <w:marTop w:val="0"/>
          <w:marBottom w:val="0"/>
          <w:divBdr>
            <w:top w:val="none" w:sz="0" w:space="0" w:color="auto"/>
            <w:left w:val="none" w:sz="0" w:space="0" w:color="auto"/>
            <w:bottom w:val="none" w:sz="0" w:space="0" w:color="auto"/>
            <w:right w:val="none" w:sz="0" w:space="0" w:color="auto"/>
          </w:divBdr>
        </w:div>
        <w:div w:id="1725104357">
          <w:marLeft w:val="0"/>
          <w:marRight w:val="0"/>
          <w:marTop w:val="0"/>
          <w:marBottom w:val="0"/>
          <w:divBdr>
            <w:top w:val="none" w:sz="0" w:space="0" w:color="auto"/>
            <w:left w:val="none" w:sz="0" w:space="0" w:color="auto"/>
            <w:bottom w:val="none" w:sz="0" w:space="0" w:color="auto"/>
            <w:right w:val="none" w:sz="0" w:space="0" w:color="auto"/>
          </w:divBdr>
        </w:div>
      </w:divsChild>
    </w:div>
    <w:div w:id="1767073129">
      <w:bodyDiv w:val="1"/>
      <w:marLeft w:val="0"/>
      <w:marRight w:val="0"/>
      <w:marTop w:val="0"/>
      <w:marBottom w:val="0"/>
      <w:divBdr>
        <w:top w:val="none" w:sz="0" w:space="0" w:color="auto"/>
        <w:left w:val="none" w:sz="0" w:space="0" w:color="auto"/>
        <w:bottom w:val="none" w:sz="0" w:space="0" w:color="auto"/>
        <w:right w:val="none" w:sz="0" w:space="0" w:color="auto"/>
      </w:divBdr>
      <w:divsChild>
        <w:div w:id="255600859">
          <w:marLeft w:val="0"/>
          <w:marRight w:val="0"/>
          <w:marTop w:val="0"/>
          <w:marBottom w:val="0"/>
          <w:divBdr>
            <w:top w:val="none" w:sz="0" w:space="0" w:color="auto"/>
            <w:left w:val="none" w:sz="0" w:space="0" w:color="auto"/>
            <w:bottom w:val="none" w:sz="0" w:space="0" w:color="auto"/>
            <w:right w:val="none" w:sz="0" w:space="0" w:color="auto"/>
          </w:divBdr>
        </w:div>
        <w:div w:id="2145346102">
          <w:marLeft w:val="0"/>
          <w:marRight w:val="0"/>
          <w:marTop w:val="0"/>
          <w:marBottom w:val="0"/>
          <w:divBdr>
            <w:top w:val="none" w:sz="0" w:space="0" w:color="auto"/>
            <w:left w:val="none" w:sz="0" w:space="0" w:color="auto"/>
            <w:bottom w:val="none" w:sz="0" w:space="0" w:color="auto"/>
            <w:right w:val="none" w:sz="0" w:space="0" w:color="auto"/>
          </w:divBdr>
        </w:div>
      </w:divsChild>
    </w:div>
    <w:div w:id="1784222904">
      <w:bodyDiv w:val="1"/>
      <w:marLeft w:val="0"/>
      <w:marRight w:val="0"/>
      <w:marTop w:val="0"/>
      <w:marBottom w:val="0"/>
      <w:divBdr>
        <w:top w:val="none" w:sz="0" w:space="0" w:color="auto"/>
        <w:left w:val="none" w:sz="0" w:space="0" w:color="auto"/>
        <w:bottom w:val="none" w:sz="0" w:space="0" w:color="auto"/>
        <w:right w:val="none" w:sz="0" w:space="0" w:color="auto"/>
      </w:divBdr>
      <w:divsChild>
        <w:div w:id="203952315">
          <w:marLeft w:val="0"/>
          <w:marRight w:val="0"/>
          <w:marTop w:val="0"/>
          <w:marBottom w:val="0"/>
          <w:divBdr>
            <w:top w:val="none" w:sz="0" w:space="0" w:color="auto"/>
            <w:left w:val="none" w:sz="0" w:space="0" w:color="auto"/>
            <w:bottom w:val="none" w:sz="0" w:space="0" w:color="auto"/>
            <w:right w:val="none" w:sz="0" w:space="0" w:color="auto"/>
          </w:divBdr>
        </w:div>
      </w:divsChild>
    </w:div>
    <w:div w:id="194727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shp.org/sites/default/files/CHIP/2014/NASHP-2014-California-CHIP-Fact-Sheet.pdf" TargetMode="External"/><Relationship Id="rId13" Type="http://schemas.openxmlformats.org/officeDocument/2006/relationships/hyperlink" Target="https://www.cms.gov/cciio/programs-and-initiatives/health-insurance-market-reforms/state-gra.html" TargetMode="External"/><Relationship Id="rId18" Type="http://schemas.openxmlformats.org/officeDocument/2006/relationships/hyperlink" Target="http://www.nber.org/data/cms-landscape-files-data.htm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mail.baruch.cuny.edu/owa/redir.aspx?SURL=kw_9-Iou_lBgGJ4HW_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..&amp;URL=https%3a%2f%2fwww.cms.gov%2fResearch-Statistics-Data-and-Systems%2fStatistics-Trends-and-Reports%2fReportsTrustFunds%2fTrustees-Reports-Items%2f2012-2016.html%3fDLPage%3d1%26DLEntries%3d10%26DLSort%3d0%26DLSortDir%3ddescending%2c" TargetMode="External"/><Relationship Id="rId7" Type="http://schemas.openxmlformats.org/officeDocument/2006/relationships/endnotes" Target="endnotes.xml"/><Relationship Id="rId12" Type="http://schemas.openxmlformats.org/officeDocument/2006/relationships/hyperlink" Target="https://www.cms.gov/CCIIO/Programs-and-Initiatives/Health-Insurance-Market-Reforms/Downloads/state-specific-age-curve-variations-08-09-2013.pdf" TargetMode="External"/><Relationship Id="rId17" Type="http://schemas.openxmlformats.org/officeDocument/2006/relationships/hyperlink" Target="http://kff.org/medicaid/issue-brief/medicaid-a-primer/" TargetMode="External"/><Relationship Id="rId25" Type="http://schemas.openxmlformats.org/officeDocument/2006/relationships/hyperlink" Target="https://kaiserfamilyfoundation.files.wordpress.com/2014/10/8639-medicaid-in-an-era-of-health-delivery-system-reform3.pdf" TargetMode="Externa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files.kff.org/attachment/Fact-Sheet-The-Medicare-Part-D-Prescription-Drug-Benefit" TargetMode="External"/><Relationship Id="rId20" Type="http://schemas.openxmlformats.org/officeDocument/2006/relationships/hyperlink" Target="https://www.healthinsurance.org/maine-medicai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ms.gov/CCIIO/Programs-and-Initiatives/Health-Insurance-Market-Reforms/state-rating.html" TargetMode="External"/><Relationship Id="rId24" Type="http://schemas.openxmlformats.org/officeDocument/2006/relationships/hyperlink" Target="http://files.kff.org/attachment/report-medicaid-in-a-historic-time-of-transformation-results-from-a-50-state-medicaid-budget-survey-for-state-fiscal-years-2013-and-2014" TargetMode="External"/><Relationship Id="rId5" Type="http://schemas.openxmlformats.org/officeDocument/2006/relationships/webSettings" Target="webSettings.xml"/><Relationship Id="rId15" Type="http://schemas.openxmlformats.org/officeDocument/2006/relationships/hyperlink" Target="https://kaiserfamilyfoundation.files.wordpress.com/2013/05/8401.pdf" TargetMode="External"/><Relationship Id="rId23" Type="http://schemas.openxmlformats.org/officeDocument/2006/relationships/hyperlink" Target="http://www.shadac.org/publications/defining-family-studies-health-insurance-coverage" TargetMode="External"/><Relationship Id="rId28" Type="http://schemas.openxmlformats.org/officeDocument/2006/relationships/fontTable" Target="fontTable.xml"/><Relationship Id="rId10" Type="http://schemas.openxmlformats.org/officeDocument/2006/relationships/hyperlink" Target="http://files.kff.org/attachment/report-modern-era-medicaid-findings-from-a-50-state-survey-of-eligibility-enrollment-renewal-and-cost-sharing-policies-in-medicaid-and-chip-as-of-january-2015" TargetMode="External"/><Relationship Id="rId19" Type="http://schemas.openxmlformats.org/officeDocument/2006/relationships/hyperlink" Target="http://www.nber.org/data/current-p" TargetMode="External"/><Relationship Id="rId4" Type="http://schemas.openxmlformats.org/officeDocument/2006/relationships/settings" Target="settings.xml"/><Relationship Id="rId9" Type="http://schemas.openxmlformats.org/officeDocument/2006/relationships/hyperlink" Target="https://mail.baruch.cuny.edu/owa/redir.aspx?C=q_NMUrPUVUyay4axUXWpMlEOnCqK_dEI0UBfvC7euXgmlEDhRX0qC4PfCih3krlUmTDfv3CSpAc.&amp;URL=http%3a%2f%2fwww.healthaffairs.org%2fhealthpolicybriefs%2fbrief.php%3fbrief_id%3d129" TargetMode="External"/><Relationship Id="rId14" Type="http://schemas.openxmlformats.org/officeDocument/2006/relationships/hyperlink" Target="https://www.medicaid.gov/Federal-Policy-Guidance/Downloads/CIB-02-07-2014.pdf" TargetMode="External"/><Relationship Id="rId22" Type="http://schemas.openxmlformats.org/officeDocument/2006/relationships/hyperlink" Target="http://www.rwjf.org/en/library/research/2014/03/hix-compare-2014-dataset.html" TargetMode="External"/><Relationship Id="rId27"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mail.baruch.cuny.edu/owa/redir.aspx?C=2xj_olRMKUijn4bk2HAtCzDtftgncdQIqUbl3ZycTMMvnmlUvPBjQMVkFdySPpHN0EWzZnCLCBg.&amp;URL=https%3a%2f%2fwww.huduser.gov%2fportal%2fdatasets%2fusps_crosswal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23074-EFEB-4E0A-A456-5F5237846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7038</Words>
  <Characters>40118</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Baruch College</Company>
  <LinksUpToDate>false</LinksUpToDate>
  <CharactersWithSpaces>47062</CharactersWithSpaces>
  <SharedDoc>false</SharedDoc>
  <HLinks>
    <vt:vector size="60" baseType="variant">
      <vt:variant>
        <vt:i4>458833</vt:i4>
      </vt:variant>
      <vt:variant>
        <vt:i4>27</vt:i4>
      </vt:variant>
      <vt:variant>
        <vt:i4>0</vt:i4>
      </vt:variant>
      <vt:variant>
        <vt:i4>5</vt:i4>
      </vt:variant>
      <vt:variant>
        <vt:lpwstr>https://www.medicare.gov/find-a-plan/questions/home.aspx</vt:lpwstr>
      </vt:variant>
      <vt:variant>
        <vt:lpwstr/>
      </vt:variant>
      <vt:variant>
        <vt:i4>5636216</vt:i4>
      </vt:variant>
      <vt:variant>
        <vt:i4>24</vt:i4>
      </vt:variant>
      <vt:variant>
        <vt:i4>0</vt:i4>
      </vt:variant>
      <vt:variant>
        <vt:i4>5</vt:i4>
      </vt:variant>
      <vt:variant>
        <vt:lpwstr>http://www.census.gov/hhes/povmeas/methodology/supplemental/research/WEA2011.kshort.071911_2.rev.pdf</vt:lpwstr>
      </vt:variant>
      <vt:variant>
        <vt:lpwstr/>
      </vt:variant>
      <vt:variant>
        <vt:i4>1114135</vt:i4>
      </vt:variant>
      <vt:variant>
        <vt:i4>21</vt:i4>
      </vt:variant>
      <vt:variant>
        <vt:i4>0</vt:i4>
      </vt:variant>
      <vt:variant>
        <vt:i4>5</vt:i4>
      </vt:variant>
      <vt:variant>
        <vt:lpwstr>http://www.shadac.org/publications/defining-family-studies-health-insurance-coverage</vt:lpwstr>
      </vt:variant>
      <vt:variant>
        <vt:lpwstr/>
      </vt:variant>
      <vt:variant>
        <vt:i4>2424913</vt:i4>
      </vt:variant>
      <vt:variant>
        <vt:i4>18</vt:i4>
      </vt:variant>
      <vt:variant>
        <vt:i4>0</vt:i4>
      </vt:variant>
      <vt:variant>
        <vt:i4>5</vt:i4>
      </vt:variant>
      <vt:variant>
        <vt:lpwstr>file:///C:/Users/dremler/AppData/Local/Microsoft/Windows/Temporary Internet Files/Content.Outlook/3QJYZGRZ/bluecrossmafoundation.org/sites/.../MHRS_2012 Full Report.pdf</vt:lpwstr>
      </vt:variant>
      <vt:variant>
        <vt:lpwstr/>
      </vt:variant>
      <vt:variant>
        <vt:i4>4718602</vt:i4>
      </vt:variant>
      <vt:variant>
        <vt:i4>15</vt:i4>
      </vt:variant>
      <vt:variant>
        <vt:i4>0</vt:i4>
      </vt:variant>
      <vt:variant>
        <vt:i4>5</vt:i4>
      </vt:variant>
      <vt:variant>
        <vt:lpwstr>https://www.aeaweb.org/aea/2014conference/program/retrieve.php?pdfid=327</vt:lpwstr>
      </vt:variant>
      <vt:variant>
        <vt:lpwstr/>
      </vt:variant>
      <vt:variant>
        <vt:i4>5177392</vt:i4>
      </vt:variant>
      <vt:variant>
        <vt:i4>12</vt:i4>
      </vt:variant>
      <vt:variant>
        <vt:i4>0</vt:i4>
      </vt:variant>
      <vt:variant>
        <vt:i4>5</vt:i4>
      </vt:variant>
      <vt:variant>
        <vt:lpwstr>http://www.gpo.gov/fdsys/pkg/ERP-2014/content-detail.html</vt:lpwstr>
      </vt:variant>
      <vt:variant>
        <vt:lpwstr/>
      </vt:variant>
      <vt:variant>
        <vt:i4>2162731</vt:i4>
      </vt:variant>
      <vt:variant>
        <vt:i4>9</vt:i4>
      </vt:variant>
      <vt:variant>
        <vt:i4>0</vt:i4>
      </vt:variant>
      <vt:variant>
        <vt:i4>5</vt:i4>
      </vt:variant>
      <vt:variant>
        <vt:lpwstr>http://www.cbo.gov/sites/default/files/cbofiles/attachments/43373-06-11-HouseholdIncomeandFedTaxes.pdf</vt:lpwstr>
      </vt:variant>
      <vt:variant>
        <vt:lpwstr/>
      </vt:variant>
      <vt:variant>
        <vt:i4>5111873</vt:i4>
      </vt:variant>
      <vt:variant>
        <vt:i4>6</vt:i4>
      </vt:variant>
      <vt:variant>
        <vt:i4>0</vt:i4>
      </vt:variant>
      <vt:variant>
        <vt:i4>5</vt:i4>
      </vt:variant>
      <vt:variant>
        <vt:lpwstr>http://www.nber.org/people/elira_kuka</vt:lpwstr>
      </vt:variant>
      <vt:variant>
        <vt:lpwstr/>
      </vt:variant>
      <vt:variant>
        <vt:i4>7864337</vt:i4>
      </vt:variant>
      <vt:variant>
        <vt:i4>3</vt:i4>
      </vt:variant>
      <vt:variant>
        <vt:i4>0</vt:i4>
      </vt:variant>
      <vt:variant>
        <vt:i4>5</vt:i4>
      </vt:variant>
      <vt:variant>
        <vt:lpwstr>http://www.nber.org/people/hilary_hoynes</vt:lpwstr>
      </vt:variant>
      <vt:variant>
        <vt:lpwstr/>
      </vt:variant>
      <vt:variant>
        <vt:i4>6815766</vt:i4>
      </vt:variant>
      <vt:variant>
        <vt:i4>0</vt:i4>
      </vt:variant>
      <vt:variant>
        <vt:i4>0</vt:i4>
      </vt:variant>
      <vt:variant>
        <vt:i4>5</vt:i4>
      </vt:variant>
      <vt:variant>
        <vt:lpwstr>http://www.brookings.edu/research/papers/2014/01/potential-effects-affordable-care-act-income-inequality-aaron-burtless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Baruch College</dc:creator>
  <cp:lastModifiedBy>Sanders Korenman</cp:lastModifiedBy>
  <cp:revision>3</cp:revision>
  <cp:lastPrinted>2017-10-02T14:27:00Z</cp:lastPrinted>
  <dcterms:created xsi:type="dcterms:W3CDTF">2019-06-03T15:01:00Z</dcterms:created>
  <dcterms:modified xsi:type="dcterms:W3CDTF">2019-06-05T19:58:00Z</dcterms:modified>
</cp:coreProperties>
</file>