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C6" w:rsidRPr="008F5272" w:rsidRDefault="002B01B8" w:rsidP="00A448CF">
      <w:pPr>
        <w:ind w:left="-284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Table A1. </w:t>
      </w:r>
      <w:r w:rsidR="00A448CF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Characteristics of </w:t>
      </w:r>
      <w:r w:rsidRPr="008F5272">
        <w:rPr>
          <w:rFonts w:ascii="Times New Roman" w:hAnsi="Times New Roman" w:cs="Times New Roman"/>
          <w:sz w:val="20"/>
          <w:szCs w:val="20"/>
          <w:lang w:val="en-US"/>
        </w:rPr>
        <w:t>Conditional Cash Transfer p</w:t>
      </w:r>
      <w:r w:rsidR="00A448CF" w:rsidRPr="008F5272">
        <w:rPr>
          <w:rFonts w:ascii="Times New Roman" w:hAnsi="Times New Roman" w:cs="Times New Roman"/>
          <w:sz w:val="20"/>
          <w:szCs w:val="20"/>
          <w:lang w:val="en-US"/>
        </w:rPr>
        <w:t>rograms</w:t>
      </w:r>
    </w:p>
    <w:tbl>
      <w:tblPr>
        <w:tblW w:w="14176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268"/>
        <w:gridCol w:w="985"/>
        <w:gridCol w:w="764"/>
        <w:gridCol w:w="945"/>
        <w:gridCol w:w="1275"/>
        <w:gridCol w:w="1701"/>
        <w:gridCol w:w="2126"/>
        <w:gridCol w:w="1701"/>
        <w:gridCol w:w="1134"/>
      </w:tblGrid>
      <w:tr w:rsidR="00A448CF" w:rsidRPr="008F5272" w:rsidTr="000D5196">
        <w:trPr>
          <w:trHeight w:val="578"/>
          <w:tblHeader/>
        </w:trPr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Region</w:t>
            </w:r>
          </w:p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/Country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CCT Program Name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Supply</w:t>
            </w:r>
            <w:r w:rsidR="00CB71C6"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 xml:space="preserve"> incent.</w:t>
            </w: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Start year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Scale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CCT type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Schooling Conditionality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Subsidy amount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CB71C6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S</w:t>
            </w:r>
            <w:r w:rsidR="00A448CF"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ubsidy amount varies by…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CB71C6" w:rsidP="00CB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Frequency</w:t>
            </w:r>
          </w:p>
          <w:p w:rsidR="00CB71C6" w:rsidRPr="008F5272" w:rsidRDefault="00CB71C6" w:rsidP="00CB7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CO"/>
              </w:rPr>
              <w:t>payments</w:t>
            </w:r>
          </w:p>
        </w:tc>
      </w:tr>
      <w:tr w:rsidR="00A448CF" w:rsidRPr="008F5272" w:rsidTr="00677EB4">
        <w:trPr>
          <w:trHeight w:val="5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Africa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5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Burkina Faso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Orphans and Vulnerable Children 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Nahouri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90%)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15-74 USD depending on 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Ghana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Livelihood Empowerment Against Poverty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22 - 56 USD depending on the number of children and their ages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5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Kenya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Cash Transfer for Orphans and Vulnerable Children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 USD per household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7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CCT for Schooling in Malawi 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District-SIHR)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8F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75%)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 USD per student.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Maternal Grants for Education (Bourses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Maman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 USD per family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12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Nigeria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Care for the Poor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 USD per child, up to 33 USD per household (plus 47 USD/ child saved monthly and 560 USD is upon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program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graduation)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Nigeria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Kano Conditional Cash Transfer for Girls’ Education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Statewide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20,000 Naira per year.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average size of transfer is 9 USD.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73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Sao Tome and Pr.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Carenciadas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Subsidy amount is ~7.35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7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Senegal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Conditional Cash Transfer for Orphans and Vulnerable Children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frequency in school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225-281 USD per child for grades kindegarten-3rd grade;  302-343 USD per child for secondary school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Annually</w:t>
            </w:r>
          </w:p>
        </w:tc>
      </w:tr>
      <w:tr w:rsidR="00A448CF" w:rsidRPr="008F5272" w:rsidTr="00677EB4">
        <w:trPr>
          <w:trHeight w:val="3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South Africa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Swa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Koteka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Region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 USD to girls and 20 USD to parents/guardians.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Tanzania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Community-Based Conditional Cash Transfer Pilot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6 - 18 USD depending on the number of children.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8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Zimbabwe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8F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Manicaland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HIV/STD Prevention Project 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Harmonis</w:t>
            </w:r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</w:t>
            </w:r>
            <w:proofErr w:type="spellEnd"/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Social Cash Transfer Program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)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90%)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18 USD plus 4 USD per child in the household (up to a maximum of three children)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390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East Asia and Pacific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 Education Sector Support Project Scholarship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Enrollment, regular attendance (min. 95%) and maintaining a passing grade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45 - 60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Japan Fund for Poverty Reduction Scholarship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Enrollment, regular attendance (min. 95%) and maintaining a passing grade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45 USD per household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55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 Primary School Scholarship Program - Poverty Targeting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Enrollment, regular attendance (no more than 10 days) and maintaining a passing grade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17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Semesterly</w:t>
            </w:r>
            <w:proofErr w:type="spellEnd"/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Cambodia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 Primary School Scholarship Program - Merit Targeting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Enrollment, regular attendance (no more than 10 days) and maintaining a passing grade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17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Semesterly</w:t>
            </w:r>
            <w:proofErr w:type="spellEnd"/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China Pilot CCT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77 USD per family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Semesterly</w:t>
            </w:r>
            <w:proofErr w:type="spellEnd"/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Jaring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Pengamanan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Social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Enrollment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2.4- 3  USD per child, depending on school level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</w:t>
            </w:r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arapan</w:t>
            </w:r>
            <w:proofErr w:type="spellEnd"/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(Hopeful Family Program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10 - 38 USD depending on the school level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7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 Poor Student Assistance 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Bantuan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Siswa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Miskin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 - BSM)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32 USD per primary-school student (38 USD after 2013), and 46  USD per year per junior secondary-school student (63 USD after 2013).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level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Annually</w:t>
            </w:r>
          </w:p>
        </w:tc>
      </w:tr>
      <w:tr w:rsidR="00A448CF" w:rsidRPr="008F5272" w:rsidTr="00677EB4">
        <w:trPr>
          <w:trHeight w:val="7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Mongolia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Money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Enrollment until 2012. All conditions were removed after 2012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Trough 2012, it was a 1.5 USD monthly cash transfer. After 2012, it increased to 10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Nepal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Incentives Project Evaluation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144A89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hyperlink r:id="rId6" w:history="1">
              <w:r w:rsidR="00A448CF" w:rsidRPr="008F52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CO"/>
                </w:rPr>
                <w:t>8,47 USD per  child and a school scholarship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Philippines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Pantawid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Pamilyang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Pilipino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a(min.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</w:t>
            </w:r>
            <w:r w:rsidR="00A448C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28 - 60 USD  per child, depending on school level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 of student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Timor-Leste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Bolsa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da Mae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 USD  per child, up to 15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9B3D61" w:rsidTr="00677EB4">
        <w:trPr>
          <w:trHeight w:val="420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Eastern Europe and Central Asia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7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Hungary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For the Road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and participation in mentoring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13-16 euros per child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Macedonia, FYR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Conditional Cash Transfer Project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50 EUR per 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8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Romania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Money for High School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67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Attendance, max. suspensions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, min. grade for behavior above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and no unjustified absences 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37 EUR per student.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10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Slovakia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Motivation Allowance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and achievement (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minimum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grade or demonstrating improvement in grades, and not repeating a grade)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6-15 EUR per student, depending on grades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Turkey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Social Risk Mitigation Project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above 80% and not repeating a grade more than once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13 - 16 USD depending on the age and gender (larger payments for girls).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age, gender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9B3D61" w:rsidTr="00677EB4">
        <w:trPr>
          <w:trHeight w:val="465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Latin America and the Caribbean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7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Asignación Universal por Hijo para Protección Social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  <w:r w:rsidR="00A448C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payments with an additional end of school year transfers. The average value is ARS $4,017 [40 USD] per person (in 2021).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43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Plan Jefes y Jefas de Hogar Desocupados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 to 2 USD, depending on region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10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Programa Familias por la Inclusión Social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From 2005-2008 conditionality  was replaced by monitoring educational, health and social risks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15 USD per 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Programa Nacional de Becas Estudiantiles (PNBE)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and grade progression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3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USD per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child.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Semesterly</w:t>
            </w:r>
            <w:proofErr w:type="spellEnd"/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Programa de Ciudadanía Porteña “Con todo derecho”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Citywide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Average amount per person: USD 11 (amount varies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according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to poverty/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vulnerability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status)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7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Belize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Building Opportunities for Our Social Transformation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85% school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22 and 21 USD   per household,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depending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on grade in school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 in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Bolivia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Bono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Juancito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Pinto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21 USD per child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Annually</w:t>
            </w:r>
          </w:p>
        </w:tc>
      </w:tr>
      <w:tr w:rsidR="00A448CF" w:rsidRPr="008F5272" w:rsidTr="00677EB4">
        <w:trPr>
          <w:trHeight w:val="8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Brazil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Bolsa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Escola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R$15-R$95 depending on household's income and 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Brazil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Bolsa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Bolsa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Escola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11 and 41 USD depending on the age and the number of children per household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Brazil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de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Erradicacão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do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Trabalho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Infantil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above 80%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8F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Monthly transfers between 25 </w:t>
            </w:r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USD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and 40 </w:t>
            </w:r>
            <w:r w:rsid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USD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per child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10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Chile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Education subsidy </w:t>
            </w:r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>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>subsidio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 xml:space="preserve"> pro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>retención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 xml:space="preserve"> escolar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): Between CLP $61,108 ($77) and $146,657 ($186.73) (2008), depending on student educational level 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Educational level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6 - 8 USD depending on primary or secondary schooling.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Familias en Acción (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Urban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Expansion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Attendance (min. 80%),  grade completion and graduation.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Bimonthly payments depending on grade, characteristics of the user and area of residence.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11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Subsidios Condicionados a la Asistencia Escolar – Basic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67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attendance (min. 80%). Students removed if they failed to matriculate to the next grade twice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USD 30 per 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–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Savings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Same as Basic. In addition, part of payment was made u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pon school 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reenrollment (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next school year)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Bimonthly flat transfer (20 USD) + savings payment at the end of school year (50 USD per student)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–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Tertiary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Same as savings. In addition, a lump-sum payment upon graduation and early payment if enrolled in 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tertiary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education.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 flat transfer (20 USD) + lump-sum upon graduation (300 USD per student)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Costa 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Avancemos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 attendance and satisfactory academic performance.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42  -65 USD, depending on grade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Costa 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Superémonos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30 USD per household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Dominican Republic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Programa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Solidaridad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5.4 USD  per child, up to 22 USD for households with 4 children or more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Dominican Republic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Solidaridad - Incentivo a la Asistencia Escolar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 and grade promotion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4.75 USD and 9 USD per child depending on the family size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106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Bono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Desarrollo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Humano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USD 50 per child, up to 150 USD, depending on the number of children in the household.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El Salvador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Comunidades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Rurales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f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 transfers of 15 USD per family for the education subsidy.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Education</w:t>
            </w:r>
            <w:r w:rsidR="00A448C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subsidy is a flat transfer per family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Guatemala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Bono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Seguro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enrollment and 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39 USD  per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familiy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Guatemala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 USD per family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Haiti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Manman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Cheri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school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10.24 USD per household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84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Bono 10000: Educación, Salud y Nutrición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18-50 USD transfer per family, depending on number of children.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81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Programa de Asignación Familiar (PRAFII)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USD 12.5 per family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6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Jamaica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Programme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of Advancement through Health and Education (PATH)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6.5 USD per child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Enrollment, attendance (min. 85%), completion of middle school and 12th grade before 22 years old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10 - 20 USD, depending on gender and grade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grade, gender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Progresa (Educación, Salud y Nutrición)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85%) and repeating a grade maximum once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3.5-13USD, depending on gender and grade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grade, gender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Prepa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Sí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Citywide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Enrollment and attendance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46 - 65 USD, depending on child's GPA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4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Nicaragua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Protección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Social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 USD per family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8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9B3D61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Sistema de Atención a Crisis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Region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95%)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90 USD per household and an additional 25 USD  per child per year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5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Panama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above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50 USD per household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Paraguay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ProPais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 II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above 85%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9 - 18 USD, depending on the family 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Paraguay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Tekoporâ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above 85%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9 - 18 USD depending, on the family 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No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above 85%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33 USD per family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6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Uruguay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Plan de Atención Nacional a la Emergencia Socia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l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(PANES)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 attendance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21-53 USD per family, depending on the number of children in the household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  <w:t>Uruguay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Asignaciones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Familiares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Plan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Equidad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50 USD and 350 USD,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depending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on school level and number of children (subsidy per child up to 7 children)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9B3D61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Middle East and North Africa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9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Israel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Achievement Awards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CO"/>
              </w:rPr>
              <w:t>2001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Payments for grades progression and test taking.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155 USD for taking a test, 460 USD for passing a test and 1865 USD for achieving the certificate for tertiary education (lump sum payment)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Morocco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Tayssir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8 - 13 USD, depending on 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Yemen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Basic Education Development Project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</w:t>
            </w:r>
            <w:r w:rsidR="00A448C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(min 80%). Additional payment upon successful completion of a grade level, passing score on achievement test.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</w:t>
            </w:r>
            <w:r w:rsidR="00A448C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35-40 USD per student,  plus bonus of 5 USD for performance/achievement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Annually</w:t>
            </w:r>
          </w:p>
        </w:tc>
      </w:tr>
      <w:tr w:rsidR="00A448CF" w:rsidRPr="008F5272" w:rsidTr="00677EB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South Asia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6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Bangladesh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Female Secondary School Stipend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Programme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75%) and attainment of 45% of class-level test scores, and remaining unmarried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Between 10 - 11 USD depending on the school-type.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Semesterly</w:t>
            </w:r>
            <w:proofErr w:type="spellEnd"/>
          </w:p>
        </w:tc>
      </w:tr>
      <w:tr w:rsidR="00A448CF" w:rsidRPr="008F5272" w:rsidTr="00677EB4">
        <w:trPr>
          <w:trHeight w:val="6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Bangladesh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Education Stipend Project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 (min. 85%) and obtaining at least 40% in the annual examinations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1.76 and 2.2 USD, depending on the family composition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9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Bangladesh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Shombhob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Project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Regular school attendance (min. 80%) for children enrolled in primary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Education Allowance of BDT 400 per month (4.68 USD)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None (flat transfer)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Bimonthly</w:t>
            </w:r>
          </w:p>
        </w:tc>
      </w:tr>
      <w:tr w:rsidR="00A448CF" w:rsidRPr="008F5272" w:rsidTr="00677EB4">
        <w:trPr>
          <w:trHeight w:val="106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Apni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Apna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Dhan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(Our Daughter, Our Wealth)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Statewide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 promotion or achievement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Lump sum payments between 2.5 and 32 USD depending on marriage delay, bonus for reaching 5th grade and 8th grade when girls turn 18 years 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Dhanalakshmi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Enrollment, school completion (primary and grade 8th) and unmarried till the age of 18 years.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210 USD in total and 1500 USD if unmarried condition is met.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6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Kanyashree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Prakalpa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8F5272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Region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 attendance until 18 years old and unmarried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 USD annual transfer and 325 USD at 18 years old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age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Annually</w:t>
            </w:r>
          </w:p>
        </w:tc>
      </w:tr>
      <w:tr w:rsidR="00A448CF" w:rsidRPr="008F5272" w:rsidTr="00677EB4">
        <w:trPr>
          <w:trHeight w:val="8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Pakistan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Punjab Female School Stipend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Statewide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PKR600 (10 USD) for each girl in a covered grade.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8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Pakistan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Support Program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Enrollment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Child Support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Programme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(CSP): PKR300 per month to the families with one child and PKR600 per month to the families with two or more than two children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Number of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79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Pakistan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Benazir Income Support Program (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Waseela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-e-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Taleem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component)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National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Enrollment and attendance (min. 70%)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 USD for boys and 12 USD for girls.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gender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Quarterly</w:t>
            </w:r>
          </w:p>
        </w:tc>
      </w:tr>
      <w:tr w:rsidR="00A448CF" w:rsidRPr="008F5272" w:rsidTr="00677EB4">
        <w:trPr>
          <w:trHeight w:val="2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5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  <w:t>North America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</w:tr>
      <w:tr w:rsidR="00A448CF" w:rsidRPr="008F5272" w:rsidTr="00677EB4">
        <w:trPr>
          <w:trHeight w:val="9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Opportunity NYC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Citywide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Attendance, test scores, graduation, among other achievement outcomes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Attendance in primary: 25 USD per month;  Elementary and middle school tests: between 300 - 350 USD;  attendance in high school: 50 USD per month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br/>
              <w:t>Achievements: between 50 -600 USD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grade,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58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Ohio's Learning, Earning and Parenting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1999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Statewide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50 - 65 USD per student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Children's grade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Monthly</w:t>
            </w:r>
          </w:p>
        </w:tc>
      </w:tr>
      <w:tr w:rsidR="00A448CF" w:rsidRPr="008F5272" w:rsidTr="00677EB4">
        <w:trPr>
          <w:trHeight w:val="6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Public Schools - High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20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Public Schools - Low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Bloom Township - High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20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Bloom Township - Low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Heights - High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20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9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Heights - Low Incentive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Improve upon their baseline </w:t>
            </w:r>
            <w:r w:rsidR="008F5272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score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from a prior testing session.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10 USD for each test.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 test scores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64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Dallas Pilot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Read a book and a test to ensure they read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 USD per book (payment frequency: 3 times per year)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8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New York City Pilot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and secondary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Present tests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25 USD per test for 4th graders and 50 USD per test for 7th graders (5 payments per year)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82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Pilot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Based on grades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A= 50 USD B = 35 USD, C = 20 USD, D = 0 USD, F = 0 USD (payments every 5 weeks)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8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United States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puedo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2011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only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67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Passing high school exit exam, completing GED or making up credits from dropped or </w:t>
            </w:r>
            <w:r w:rsidR="00677EB4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failed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classes.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15 and 30 USD per competed activity related to high school  and GED completion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Child's school achievement and number of eligible children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</w:tr>
      <w:tr w:rsidR="00A448CF" w:rsidRPr="008F5272" w:rsidTr="00677EB4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448CF" w:rsidRPr="008F5272" w:rsidRDefault="00A448CF" w:rsidP="00A4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 </w:t>
            </w:r>
          </w:p>
        </w:tc>
      </w:tr>
    </w:tbl>
    <w:p w:rsidR="00C70632" w:rsidRPr="008F5272" w:rsidRDefault="00CB71C6" w:rsidP="00E26E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0"/>
          <w:szCs w:val="20"/>
          <w:lang w:val="en-US"/>
        </w:rPr>
      </w:pPr>
      <w:r w:rsidRPr="008F5272">
        <w:rPr>
          <w:rFonts w:ascii="Times New Roman" w:hAnsi="Times New Roman" w:cs="Times New Roman"/>
          <w:sz w:val="20"/>
          <w:szCs w:val="20"/>
          <w:lang w:val="en-US"/>
        </w:rPr>
        <w:t>Notes: Supply incent = Supply Incentives. Refers to CCT programs that are accompanied by a supply-side intervention such as school gran</w:t>
      </w:r>
      <w:r w:rsidR="00062C6B" w:rsidRPr="008F5272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8F5272">
        <w:rPr>
          <w:rFonts w:ascii="Times New Roman" w:hAnsi="Times New Roman" w:cs="Times New Roman"/>
          <w:sz w:val="20"/>
          <w:szCs w:val="20"/>
          <w:lang w:val="en-US"/>
        </w:rPr>
        <w:t>s for infrastructure textbooks of</w:t>
      </w:r>
      <w:r w:rsidR="00062C6B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F5272">
        <w:rPr>
          <w:rFonts w:ascii="Times New Roman" w:hAnsi="Times New Roman" w:cs="Times New Roman"/>
          <w:sz w:val="20"/>
          <w:szCs w:val="20"/>
          <w:lang w:val="en-US"/>
        </w:rPr>
        <w:t>other school inputs</w:t>
      </w:r>
      <w:r w:rsidR="00062C6B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(see text for details)</w:t>
      </w:r>
      <w:r w:rsidRPr="008F5272">
        <w:rPr>
          <w:rFonts w:ascii="Times New Roman" w:hAnsi="Times New Roman" w:cs="Times New Roman"/>
          <w:sz w:val="20"/>
          <w:szCs w:val="20"/>
          <w:lang w:val="en-US"/>
        </w:rPr>
        <w:t>. Subsidy amount refers to school subsidy amount only (other subsidies such as health or nutrition subsidies are not included).</w:t>
      </w:r>
      <w:r w:rsidR="00062C6B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Subsidy varies by… refers to household’s total amount of school subsidy.</w:t>
      </w:r>
    </w:p>
    <w:p w:rsidR="00C70632" w:rsidRPr="008F5272" w:rsidRDefault="00C7063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F5272">
        <w:rPr>
          <w:rFonts w:ascii="Times New Roman" w:hAnsi="Times New Roman" w:cs="Times New Roman"/>
          <w:sz w:val="20"/>
          <w:szCs w:val="20"/>
          <w:lang w:val="en-US"/>
        </w:rPr>
        <w:lastRenderedPageBreak/>
        <w:br w:type="page"/>
      </w:r>
    </w:p>
    <w:p w:rsidR="00A448CF" w:rsidRPr="008F5272" w:rsidRDefault="00C70632" w:rsidP="001450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 xml:space="preserve">Table A2. </w:t>
      </w:r>
      <w:r w:rsidR="00893247" w:rsidRPr="008F5272">
        <w:rPr>
          <w:rFonts w:ascii="Times New Roman" w:hAnsi="Times New Roman" w:cs="Times New Roman"/>
          <w:lang w:val="en-US"/>
        </w:rPr>
        <w:t xml:space="preserve">Impact estimates of CCTs on school enrollment (for references not included in </w:t>
      </w:r>
      <w:proofErr w:type="spellStart"/>
      <w:r w:rsidR="00893247" w:rsidRPr="008F5272">
        <w:rPr>
          <w:rFonts w:ascii="Times New Roman" w:hAnsi="Times New Roman" w:cs="Times New Roman"/>
          <w:lang w:val="en-US"/>
        </w:rPr>
        <w:t>García</w:t>
      </w:r>
      <w:proofErr w:type="spellEnd"/>
      <w:r w:rsidR="00893247" w:rsidRPr="008F5272">
        <w:rPr>
          <w:rFonts w:ascii="Times New Roman" w:hAnsi="Times New Roman" w:cs="Times New Roman"/>
          <w:lang w:val="en-US"/>
        </w:rPr>
        <w:t xml:space="preserve"> &amp; Saavedra (2017)</w:t>
      </w:r>
    </w:p>
    <w:p w:rsidR="001C06D6" w:rsidRPr="008F5272" w:rsidRDefault="001C06D6" w:rsidP="00E26ED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lang w:val="en-US"/>
        </w:rPr>
      </w:pPr>
    </w:p>
    <w:tbl>
      <w:tblPr>
        <w:tblW w:w="13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80"/>
        <w:gridCol w:w="2548"/>
        <w:gridCol w:w="709"/>
        <w:gridCol w:w="635"/>
        <w:gridCol w:w="499"/>
        <w:gridCol w:w="690"/>
        <w:gridCol w:w="1412"/>
        <w:gridCol w:w="2189"/>
        <w:gridCol w:w="954"/>
      </w:tblGrid>
      <w:tr w:rsidR="004934E4" w:rsidRPr="008F5272" w:rsidTr="00080F3E">
        <w:trPr>
          <w:trHeight w:val="342"/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Reference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Country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Program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Effect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SE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Years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Identification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Age/school level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Baseline</w:t>
            </w:r>
          </w:p>
        </w:tc>
      </w:tr>
      <w:tr w:rsidR="004934E4" w:rsidRPr="008F5272" w:rsidTr="00080F3E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Niño-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Zarazúa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(2019)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Bolivia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Bono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Juancito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Pinto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5.2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7-17 years old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92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Galasso (2006)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Chile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Chile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Solidario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6.5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6-15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58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Galasso (2006)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Chile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Chile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Solidario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7.6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6-15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58</w:t>
            </w:r>
          </w:p>
        </w:tc>
      </w:tr>
      <w:tr w:rsidR="004934E4" w:rsidRPr="008F5272" w:rsidTr="005632F7">
        <w:trPr>
          <w:trHeight w:val="7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Li et al (2016)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China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China Pilot2 CCT Program (Shaanxi and Hebei provinces)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-5.2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Academic high school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31</w:t>
            </w:r>
          </w:p>
        </w:tc>
      </w:tr>
      <w:tr w:rsidR="004934E4" w:rsidRPr="008F5272" w:rsidTr="005632F7">
        <w:trPr>
          <w:trHeight w:val="4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Barrera-Osorio et al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Colombia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Subsidios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Condicionados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Bogota - Basic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51</w:t>
            </w:r>
          </w:p>
        </w:tc>
      </w:tr>
      <w:tr w:rsidR="004934E4" w:rsidRPr="008F5272" w:rsidTr="005632F7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Barrera-Osorio et al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Colombia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Subsidios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Condicionados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Bogota - Savings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3.5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51</w:t>
            </w:r>
          </w:p>
        </w:tc>
      </w:tr>
      <w:tr w:rsidR="004934E4" w:rsidRPr="008F5272" w:rsidTr="005632F7">
        <w:trPr>
          <w:trHeight w:val="9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Barrera-Osorio et al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Colombia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Subsidios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Condicionados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Bogota - Tertiary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72</w:t>
            </w:r>
          </w:p>
        </w:tc>
      </w:tr>
      <w:tr w:rsidR="004934E4" w:rsidRPr="008F5272" w:rsidTr="005632F7">
        <w:trPr>
          <w:trHeight w:val="6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Araujo et al (2018)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Ecuador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Bono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Desarrollo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Humano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Any educational institution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34</w:t>
            </w:r>
          </w:p>
        </w:tc>
      </w:tr>
      <w:tr w:rsidR="004934E4" w:rsidRPr="008F5272" w:rsidTr="005632F7">
        <w:trPr>
          <w:trHeight w:val="6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Sánchez et al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El Salvador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Comunidades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Solidarias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Rurales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12.3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4.2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5-6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5-years old at follow-up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42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Sánchez et al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El Salvador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Comunidades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Solidarias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Rurales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5-6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6-years old at follow-up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81</w:t>
            </w:r>
          </w:p>
        </w:tc>
      </w:tr>
      <w:tr w:rsidR="004934E4" w:rsidRPr="008F5272" w:rsidTr="005632F7">
        <w:trPr>
          <w:trHeight w:val="6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Ham &amp; Michelson (2018)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Honduras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PRAF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5.3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0.67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RCT +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6-12 years old at 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69</w:t>
            </w:r>
          </w:p>
        </w:tc>
      </w:tr>
      <w:tr w:rsidR="004934E4" w:rsidRPr="008F5272" w:rsidTr="005632F7">
        <w:trPr>
          <w:trHeight w:val="4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Ham &amp; Michelson (2018)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Honduras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PRAF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6.8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0.67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RCT +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6-12 years old at 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69</w:t>
            </w:r>
          </w:p>
        </w:tc>
      </w:tr>
      <w:tr w:rsidR="004934E4" w:rsidRPr="008F5272" w:rsidTr="005632F7">
        <w:trPr>
          <w:trHeight w:val="5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lastRenderedPageBreak/>
              <w:t xml:space="preserve">Das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Sarkhel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Kanyashree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4.7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DDD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13-16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80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3.7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7-12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96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12.1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13-15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78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1.2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7-12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97</w:t>
            </w:r>
          </w:p>
        </w:tc>
      </w:tr>
      <w:tr w:rsidR="004934E4" w:rsidRPr="008F5272" w:rsidTr="005632F7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(2020)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13-15 years old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83</w:t>
            </w:r>
          </w:p>
        </w:tc>
      </w:tr>
      <w:tr w:rsidR="004934E4" w:rsidRPr="008F5272" w:rsidTr="005632F7">
        <w:trPr>
          <w:trHeight w:val="5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México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Prospera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6.8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7th grade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61</w:t>
            </w:r>
          </w:p>
        </w:tc>
      </w:tr>
      <w:tr w:rsidR="004934E4" w:rsidRPr="008F5272" w:rsidTr="005632F7">
        <w:trPr>
          <w:trHeight w:val="6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México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Prospera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8.4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3-4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9th grade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61</w:t>
            </w:r>
          </w:p>
        </w:tc>
      </w:tr>
      <w:tr w:rsidR="004934E4" w:rsidRPr="008F5272" w:rsidTr="005632F7">
        <w:trPr>
          <w:trHeight w:val="4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México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Prospera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4.6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11th grade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31</w:t>
            </w:r>
          </w:p>
        </w:tc>
      </w:tr>
      <w:tr w:rsidR="004934E4" w:rsidRPr="008F5272" w:rsidTr="005632F7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Gazeaud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Ricard (2021)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Morocco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Tayssir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4.5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64</w:t>
            </w:r>
          </w:p>
        </w:tc>
      </w:tr>
      <w:tr w:rsidR="004934E4" w:rsidRPr="008F5272" w:rsidTr="005632F7">
        <w:trPr>
          <w:trHeight w:val="2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Ikira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Ezzrari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(2021)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Morocco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Tayssir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7.6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6-15 years old at 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87</w:t>
            </w:r>
          </w:p>
        </w:tc>
      </w:tr>
      <w:tr w:rsidR="004934E4" w:rsidRPr="008F5272" w:rsidTr="005632F7">
        <w:trPr>
          <w:trHeight w:val="5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Barham, et al. (2018a)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Nicaragua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RPS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18.2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4.2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aged 9-12 at the start of the program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63</w:t>
            </w:r>
          </w:p>
        </w:tc>
      </w:tr>
      <w:tr w:rsidR="004934E4" w:rsidRPr="008F5272" w:rsidTr="005632F7">
        <w:trPr>
          <w:trHeight w:val="7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Barham, et al. (2018a)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Nicaragua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RPS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4.5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aged 9-12 at the start of the program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63</w:t>
            </w:r>
          </w:p>
        </w:tc>
      </w:tr>
      <w:tr w:rsidR="004934E4" w:rsidRPr="008F5272" w:rsidTr="005632F7">
        <w:trPr>
          <w:trHeight w:val="7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Barham, et al. (2018a)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8F5272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Nicaragua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RPS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-4.9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aged 9-12 at the start of the program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63</w:t>
            </w:r>
          </w:p>
        </w:tc>
      </w:tr>
      <w:tr w:rsidR="004934E4" w:rsidRPr="008F5272" w:rsidTr="005632F7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lastRenderedPageBreak/>
              <w:t>Catubig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Villano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Philippines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Pantawid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Pamilyang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Pilipino Program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1.1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6-14years old at 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90</w:t>
            </w:r>
          </w:p>
        </w:tc>
      </w:tr>
      <w:tr w:rsidR="004934E4" w:rsidRPr="008F5272" w:rsidTr="005632F7">
        <w:trPr>
          <w:trHeight w:val="5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430C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4th graders at 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93</w:t>
            </w:r>
          </w:p>
        </w:tc>
      </w:tr>
      <w:tr w:rsidR="004934E4" w:rsidRPr="008F5272" w:rsidTr="00080F3E">
        <w:trPr>
          <w:trHeight w:val="39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5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-1.3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1.5</w:t>
            </w: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7th graders at baseline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94</w:t>
            </w:r>
          </w:p>
        </w:tc>
      </w:tr>
      <w:tr w:rsidR="004934E4" w:rsidRPr="008F5272" w:rsidTr="00080F3E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E0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6.</w:t>
            </w:r>
            <w:r w:rsidR="002E00C9"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2A4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9th graders at baseline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4E4" w:rsidRPr="008F5272" w:rsidRDefault="004934E4" w:rsidP="0014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69</w:t>
            </w:r>
          </w:p>
        </w:tc>
      </w:tr>
    </w:tbl>
    <w:p w:rsidR="00F0659D" w:rsidRPr="008F5272" w:rsidRDefault="00430C9D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Notes.</w:t>
      </w:r>
      <w:r w:rsidR="00273907" w:rsidRPr="008F5272">
        <w:rPr>
          <w:rFonts w:ascii="Times New Roman" w:hAnsi="Times New Roman" w:cs="Times New Roman"/>
          <w:lang w:val="en-US"/>
        </w:rPr>
        <w:t xml:space="preserve"> Effect refers to</w:t>
      </w:r>
      <w:r w:rsidR="005632F7" w:rsidRPr="008F5272">
        <w:rPr>
          <w:rFonts w:ascii="Times New Roman" w:hAnsi="Times New Roman" w:cs="Times New Roman"/>
          <w:lang w:val="en-US"/>
        </w:rPr>
        <w:t xml:space="preserve"> school enrollment</w:t>
      </w:r>
      <w:r w:rsidR="00273907" w:rsidRPr="008F5272">
        <w:rPr>
          <w:rFonts w:ascii="Times New Roman" w:hAnsi="Times New Roman" w:cs="Times New Roman"/>
          <w:lang w:val="en-US"/>
        </w:rPr>
        <w:t xml:space="preserve"> effect size on percentage points.</w:t>
      </w:r>
      <w:r w:rsidRPr="008F5272">
        <w:rPr>
          <w:rFonts w:ascii="Times New Roman" w:hAnsi="Times New Roman" w:cs="Times New Roman"/>
          <w:lang w:val="en-US"/>
        </w:rPr>
        <w:t xml:space="preserve"> SE=Standard errors. Years refers to years of program exposure</w:t>
      </w:r>
      <w:r w:rsidR="000D5196" w:rsidRPr="008F5272">
        <w:rPr>
          <w:rFonts w:ascii="Times New Roman" w:hAnsi="Times New Roman" w:cs="Times New Roman"/>
          <w:lang w:val="en-US"/>
        </w:rPr>
        <w:t xml:space="preserve">. Baseline refers to baseline </w:t>
      </w:r>
      <w:r w:rsidR="00D1546E" w:rsidRPr="008F5272">
        <w:rPr>
          <w:rFonts w:ascii="Times New Roman" w:hAnsi="Times New Roman" w:cs="Times New Roman"/>
          <w:lang w:val="en-US"/>
        </w:rPr>
        <w:t>enrollment rate</w:t>
      </w:r>
      <w:r w:rsidR="000D5196" w:rsidRPr="008F5272">
        <w:rPr>
          <w:rFonts w:ascii="Times New Roman" w:hAnsi="Times New Roman" w:cs="Times New Roman"/>
          <w:lang w:val="en-US"/>
        </w:rPr>
        <w:t xml:space="preserve">. </w:t>
      </w:r>
      <w:r w:rsidR="009B6065" w:rsidRPr="008F5272">
        <w:rPr>
          <w:rFonts w:ascii="Times New Roman" w:hAnsi="Times New Roman" w:cs="Times New Roman"/>
          <w:lang w:val="en-US"/>
        </w:rPr>
        <w:t>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</w:p>
    <w:p w:rsidR="001C06D6" w:rsidRPr="008F5272" w:rsidRDefault="000D5196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level.</w:t>
      </w:r>
    </w:p>
    <w:p w:rsidR="00387616" w:rsidRPr="008F5272" w:rsidRDefault="00387616">
      <w:pPr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br w:type="page"/>
      </w:r>
    </w:p>
    <w:p w:rsidR="00387616" w:rsidRPr="008F5272" w:rsidRDefault="00387616" w:rsidP="0038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 xml:space="preserve">Table A3. Impact estimates of CCTs on school attendance (for references not included in </w:t>
      </w:r>
      <w:proofErr w:type="spellStart"/>
      <w:r w:rsidRPr="008F5272">
        <w:rPr>
          <w:rFonts w:ascii="Times New Roman" w:hAnsi="Times New Roman" w:cs="Times New Roman"/>
          <w:lang w:val="en-US"/>
        </w:rPr>
        <w:t>García</w:t>
      </w:r>
      <w:proofErr w:type="spellEnd"/>
      <w:r w:rsidRPr="008F5272">
        <w:rPr>
          <w:rFonts w:ascii="Times New Roman" w:hAnsi="Times New Roman" w:cs="Times New Roman"/>
          <w:lang w:val="en-US"/>
        </w:rPr>
        <w:t xml:space="preserve"> &amp; Saavedra (2017)</w:t>
      </w:r>
    </w:p>
    <w:p w:rsidR="00F0659D" w:rsidRPr="008F5272" w:rsidRDefault="00F0659D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3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2446"/>
        <w:gridCol w:w="709"/>
        <w:gridCol w:w="635"/>
        <w:gridCol w:w="441"/>
        <w:gridCol w:w="767"/>
        <w:gridCol w:w="1440"/>
        <w:gridCol w:w="1962"/>
        <w:gridCol w:w="1179"/>
      </w:tblGrid>
      <w:tr w:rsidR="006A6A0A" w:rsidRPr="008F5272" w:rsidTr="00080F3E">
        <w:trPr>
          <w:trHeight w:val="425"/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Reference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Country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Program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Effect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SE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Years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Identification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Age / school level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Baseline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et al (2017)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3.88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0.885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4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15-17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87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Serio &amp; Herrera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7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6th grade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65.1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Serio &amp; Herrera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8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8th/9th grade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50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Serio &amp; Herrera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9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11th/12th grade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26.2</w:t>
            </w:r>
          </w:p>
        </w:tc>
      </w:tr>
      <w:tr w:rsidR="006A6A0A" w:rsidRPr="008F5272" w:rsidTr="009B3D61">
        <w:trPr>
          <w:trHeight w:val="425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Hatrick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(2015)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Ciudadanía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Porteña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7.5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Below 18 years old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83.8</w:t>
            </w:r>
          </w:p>
        </w:tc>
      </w:tr>
      <w:tr w:rsidR="006A6A0A" w:rsidRPr="008F5272" w:rsidTr="009B3D61">
        <w:trPr>
          <w:trHeight w:val="425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Hatrick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(2015)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Cs/>
                <w:color w:val="000000"/>
                <w:lang w:val="en-US" w:eastAsia="es-CO"/>
              </w:rPr>
              <w:t>Argentina</w:t>
            </w: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Ciudadanía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Porteña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3.2</w:t>
            </w:r>
          </w:p>
        </w:tc>
        <w:tc>
          <w:tcPr>
            <w:tcW w:w="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Below 18 years old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85.9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Meza-Cordero et al (2015)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Costa Rica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Avancemos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28.2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Matching </w:t>
            </w:r>
            <w:r w:rsidR="006A6A0A"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+ </w:t>
            </w:r>
            <w:proofErr w:type="spellStart"/>
            <w:r w:rsidR="006A6A0A"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65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 (2020)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4.1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7-12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88.1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 (2020)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13-15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72.3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 (2020)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7-12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89.5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Cahyadi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 (2020)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Indonesia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Program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Keluarga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Harapan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9.9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2.9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IV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13-15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77.7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Corrales-Herrero et al.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Panama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0.1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4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6-11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96.6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Corrales-Herrero et al.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Panama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-3.3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4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12-17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83.3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Corrales-Herrero et al.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Panama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0.57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0.67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7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6-11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97.5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Corrales-Herrero et al. (2021)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Panama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Red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-4.4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7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12-17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83.4</w:t>
            </w:r>
          </w:p>
        </w:tc>
      </w:tr>
      <w:tr w:rsidR="006A6A0A" w:rsidRPr="008F5272" w:rsidTr="00080F3E">
        <w:trPr>
          <w:trHeight w:val="42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Borraz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González (2009)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Uruguay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8-11 years old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99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lastRenderedPageBreak/>
              <w:t>Borraz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González (2009)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Uruguay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1.75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9B6065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Matching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12-14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87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Ferrando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Uruguay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16.6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11.4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13-16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77.9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Ferrando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(2012)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Uruguay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PANES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-6.4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8.4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13-16 years old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77.9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0.61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91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1.00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88.3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0.50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90.8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-1.2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0.90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86.4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1.03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81.4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Opportunity NYC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1.30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9th grade at baseline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73.3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Fryer (2011)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 - Chicago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Chicago Pilot Program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0.15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0.082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+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9th grade students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N/A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b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Fryer (2011)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 - Dallas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Dallas Pilot Program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-0.04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0.051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56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2nd grade students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N/A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b</w:t>
            </w:r>
          </w:p>
        </w:tc>
      </w:tr>
      <w:tr w:rsidR="006A6A0A" w:rsidRPr="008F5272" w:rsidTr="00C1412D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Fryer (2011)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USA - NYC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NYC Pilot Program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-0.09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0.044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1-2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A0A" w:rsidRPr="008F5272" w:rsidRDefault="006A6A0A" w:rsidP="00D15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7th grade students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6A0A" w:rsidRPr="008F5272" w:rsidRDefault="006A6A0A" w:rsidP="00D1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N/A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b</w:t>
            </w:r>
          </w:p>
        </w:tc>
      </w:tr>
    </w:tbl>
    <w:p w:rsidR="005632F7" w:rsidRPr="008F5272" w:rsidRDefault="005632F7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5632F7" w:rsidRPr="008F5272" w:rsidRDefault="005632F7" w:rsidP="00563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 xml:space="preserve">Notes. Effect refers to school attendance effect size on percentage points. SE=Standard errors. Years refers to years of program exposure unless otherwise noted. Baseline refers to baseline </w:t>
      </w:r>
      <w:r w:rsidR="00D1546E" w:rsidRPr="008F5272">
        <w:rPr>
          <w:rFonts w:ascii="Times New Roman" w:hAnsi="Times New Roman" w:cs="Times New Roman"/>
          <w:lang w:val="en-US"/>
        </w:rPr>
        <w:t>attendance rate</w:t>
      </w:r>
      <w:r w:rsidRPr="008F5272">
        <w:rPr>
          <w:rFonts w:ascii="Times New Roman" w:hAnsi="Times New Roman" w:cs="Times New Roman"/>
          <w:lang w:val="en-US"/>
        </w:rPr>
        <w:t xml:space="preserve">. </w:t>
      </w:r>
      <w:r w:rsidR="009B6065" w:rsidRPr="008F5272">
        <w:rPr>
          <w:rFonts w:ascii="Times New Roman" w:hAnsi="Times New Roman" w:cs="Times New Roman"/>
          <w:lang w:val="en-US"/>
        </w:rPr>
        <w:t>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</w:p>
    <w:p w:rsidR="005632F7" w:rsidRPr="008F5272" w:rsidRDefault="005632F7" w:rsidP="00563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level.</w:t>
      </w:r>
    </w:p>
    <w:p w:rsidR="005632F7" w:rsidRPr="008F5272" w:rsidRDefault="005632F7" w:rsidP="00563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vertAlign w:val="superscript"/>
          <w:lang w:val="en-US"/>
        </w:rPr>
        <w:t>a</w:t>
      </w:r>
      <w:r w:rsidRPr="008F5272">
        <w:rPr>
          <w:rFonts w:ascii="Times New Roman" w:hAnsi="Times New Roman" w:cs="Times New Roman"/>
          <w:lang w:val="en-US"/>
        </w:rPr>
        <w:t xml:space="preserve"> Years of program implementation</w:t>
      </w:r>
    </w:p>
    <w:p w:rsidR="001563FC" w:rsidRPr="008F5272" w:rsidRDefault="005632F7" w:rsidP="00C1412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eastAsia="Times New Roman" w:hAnsi="Times New Roman" w:cs="Times New Roman"/>
          <w:color w:val="000000"/>
          <w:vertAlign w:val="superscript"/>
          <w:lang w:val="en-US" w:eastAsia="es-CO"/>
        </w:rPr>
        <w:t>b</w:t>
      </w:r>
      <w:r w:rsidRPr="008F5272">
        <w:rPr>
          <w:rFonts w:ascii="Times New Roman" w:eastAsia="Times New Roman" w:hAnsi="Times New Roman" w:cs="Times New Roman"/>
          <w:color w:val="000000"/>
          <w:lang w:val="en-US" w:eastAsia="es-CO"/>
        </w:rPr>
        <w:t xml:space="preserve"> Normalized outcome, results in % of standard deviation of the attendance rate</w:t>
      </w:r>
      <w:r w:rsidR="001563FC" w:rsidRPr="008F5272">
        <w:rPr>
          <w:rFonts w:ascii="Times New Roman" w:hAnsi="Times New Roman" w:cs="Times New Roman"/>
          <w:lang w:val="en-US"/>
        </w:rPr>
        <w:br w:type="page"/>
      </w:r>
    </w:p>
    <w:p w:rsidR="001563FC" w:rsidRPr="008F5272" w:rsidRDefault="00140B4B" w:rsidP="0015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>Table A4</w:t>
      </w:r>
      <w:r w:rsidR="001563FC" w:rsidRPr="008F5272">
        <w:rPr>
          <w:rFonts w:ascii="Times New Roman" w:hAnsi="Times New Roman" w:cs="Times New Roman"/>
          <w:lang w:val="en-US"/>
        </w:rPr>
        <w:t xml:space="preserve">. Impact estimates of CCTs on school dropout (for references not included in </w:t>
      </w:r>
      <w:proofErr w:type="spellStart"/>
      <w:r w:rsidR="001563FC" w:rsidRPr="008F5272">
        <w:rPr>
          <w:rFonts w:ascii="Times New Roman" w:hAnsi="Times New Roman" w:cs="Times New Roman"/>
          <w:lang w:val="en-US"/>
        </w:rPr>
        <w:t>García</w:t>
      </w:r>
      <w:proofErr w:type="spellEnd"/>
      <w:r w:rsidR="001563FC" w:rsidRPr="008F5272">
        <w:rPr>
          <w:rFonts w:ascii="Times New Roman" w:hAnsi="Times New Roman" w:cs="Times New Roman"/>
          <w:lang w:val="en-US"/>
        </w:rPr>
        <w:t xml:space="preserve"> &amp; Saavedra (2017)</w:t>
      </w:r>
    </w:p>
    <w:p w:rsidR="00C1412D" w:rsidRPr="008F5272" w:rsidRDefault="00C1412D" w:rsidP="00156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2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340"/>
        <w:gridCol w:w="2629"/>
        <w:gridCol w:w="709"/>
        <w:gridCol w:w="567"/>
        <w:gridCol w:w="425"/>
        <w:gridCol w:w="709"/>
        <w:gridCol w:w="1440"/>
        <w:gridCol w:w="2245"/>
      </w:tblGrid>
      <w:tr w:rsidR="005D7823" w:rsidRPr="008F5272" w:rsidTr="00080F3E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Reference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Country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Program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Effect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Years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Identification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lang w:val="en-US" w:eastAsia="es-CO"/>
              </w:rPr>
              <w:t>Age / school level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Girls 6 to 11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6 to 11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-3.7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Girls 12 to 14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12 to 14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-5.6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Girls 15 to 17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Argentina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-5.2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Boys 15 to 17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Li et al. (2016)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China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China Pilot2 CCT Program (Shaanxi and Hebei provinces)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3.1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</w:tr>
      <w:tr w:rsidR="005D7823" w:rsidRPr="008F5272" w:rsidTr="009B3D61">
        <w:trPr>
          <w:trHeight w:val="425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(2012)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Colombia</w:t>
            </w:r>
          </w:p>
        </w:tc>
        <w:tc>
          <w:tcPr>
            <w:tcW w:w="2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9B3D61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Familias en Acción (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Phase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I)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-0.05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Ages 18--26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a</w:t>
            </w:r>
          </w:p>
        </w:tc>
      </w:tr>
      <w:tr w:rsidR="005D7823" w:rsidRPr="008F5272" w:rsidTr="009B3D61">
        <w:trPr>
          <w:trHeight w:val="425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Attanasio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et al. (2021)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Colombia</w:t>
            </w:r>
          </w:p>
        </w:tc>
        <w:tc>
          <w:tcPr>
            <w:tcW w:w="2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9B3D61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Familias en Acción (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Urban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Expansion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-5.8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1.7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Mata &amp; Hernández (2015)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Costa Rica</w:t>
            </w:r>
          </w:p>
        </w:tc>
        <w:tc>
          <w:tcPr>
            <w:tcW w:w="2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Avancemos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-14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1.6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lang w:val="en-US" w:eastAsia="es-CO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9B6065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Matching </w:t>
            </w:r>
            <w:r w:rsidR="005D7823"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+ </w:t>
            </w:r>
            <w:proofErr w:type="spellStart"/>
            <w:r w:rsidR="005D7823"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DiD</w:t>
            </w:r>
            <w:proofErr w:type="spellEnd"/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Gazeaud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&amp; Ricard (2021)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Morocco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Tayssir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0.4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RD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Primary school</w:t>
            </w:r>
          </w:p>
        </w:tc>
      </w:tr>
      <w:tr w:rsidR="005D7823" w:rsidRPr="008F5272" w:rsidTr="00080F3E">
        <w:trPr>
          <w:trHeight w:val="4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Kilburn et al. (2020)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South Africa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Swa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Koteka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 xml:space="preserve"> 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 w:eastAsia="es-CO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RCT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7823" w:rsidRPr="008F5272" w:rsidRDefault="005D7823" w:rsidP="0086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lang w:val="en-US" w:eastAsia="es-CO"/>
              </w:rPr>
              <w:t>Secondary school</w:t>
            </w:r>
          </w:p>
        </w:tc>
      </w:tr>
    </w:tbl>
    <w:p w:rsidR="008667B6" w:rsidRPr="008F5272" w:rsidRDefault="008667B6" w:rsidP="00866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8667B6" w:rsidRPr="008F5272" w:rsidRDefault="008667B6" w:rsidP="00866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 xml:space="preserve">Notes. Effect refers to school attendance effect size on percentage points. SE=Standard errors. Years refers to years of program exposure unless otherwise noted. Baseline refers to baseline attendance rate. </w:t>
      </w:r>
      <w:r w:rsidR="009B6065" w:rsidRPr="008F5272">
        <w:rPr>
          <w:rFonts w:ascii="Times New Roman" w:hAnsi="Times New Roman" w:cs="Times New Roman"/>
          <w:lang w:val="en-US"/>
        </w:rPr>
        <w:t>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</w:p>
    <w:p w:rsidR="007E7EBD" w:rsidRPr="008F5272" w:rsidRDefault="007E7EBD" w:rsidP="007E7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8F5272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r w:rsidRPr="008F5272">
        <w:rPr>
          <w:rFonts w:ascii="Times New Roman" w:eastAsia="Times New Roman" w:hAnsi="Times New Roman" w:cs="Times New Roman"/>
          <w:color w:val="000000"/>
          <w:lang w:val="en-US" w:eastAsia="es-CO"/>
        </w:rPr>
        <w:t xml:space="preserve"> outcome: dropout at any time since baseline</w:t>
      </w:r>
    </w:p>
    <w:p w:rsidR="008667B6" w:rsidRPr="008F5272" w:rsidRDefault="008667B6" w:rsidP="00866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level.</w:t>
      </w:r>
    </w:p>
    <w:p w:rsidR="00FD34E0" w:rsidRPr="008F5272" w:rsidRDefault="00FD34E0">
      <w:pPr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br w:type="page"/>
      </w:r>
    </w:p>
    <w:p w:rsidR="00FD34E0" w:rsidRPr="008F5272" w:rsidRDefault="00FD34E0" w:rsidP="00FD3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>Table A</w:t>
      </w:r>
      <w:r w:rsidR="00140B4B" w:rsidRPr="008F5272">
        <w:rPr>
          <w:rFonts w:ascii="Times New Roman" w:hAnsi="Times New Roman" w:cs="Times New Roman"/>
          <w:lang w:val="en-US"/>
        </w:rPr>
        <w:t>5</w:t>
      </w:r>
      <w:r w:rsidRPr="008F5272">
        <w:rPr>
          <w:rFonts w:ascii="Times New Roman" w:hAnsi="Times New Roman" w:cs="Times New Roman"/>
          <w:lang w:val="en-US"/>
        </w:rPr>
        <w:t>. Impact estimates of CCTs on learning</w:t>
      </w:r>
    </w:p>
    <w:p w:rsidR="00FD34E0" w:rsidRPr="008F5272" w:rsidRDefault="00FD34E0" w:rsidP="00FD3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FD34E0" w:rsidRPr="008F5272" w:rsidRDefault="00FD34E0" w:rsidP="00FD3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3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963"/>
        <w:gridCol w:w="1525"/>
        <w:gridCol w:w="607"/>
        <w:gridCol w:w="490"/>
        <w:gridCol w:w="440"/>
        <w:gridCol w:w="585"/>
        <w:gridCol w:w="490"/>
        <w:gridCol w:w="340"/>
        <w:gridCol w:w="714"/>
        <w:gridCol w:w="490"/>
        <w:gridCol w:w="340"/>
        <w:gridCol w:w="640"/>
        <w:gridCol w:w="758"/>
        <w:gridCol w:w="1196"/>
        <w:gridCol w:w="1296"/>
        <w:gridCol w:w="1372"/>
      </w:tblGrid>
      <w:tr w:rsidR="009B3D61" w:rsidRPr="008F5272" w:rsidTr="009B3D61">
        <w:trPr>
          <w:trHeight w:val="512"/>
          <w:tblHeader/>
        </w:trPr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Reference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Country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Program name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Math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Lang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Other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Years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SD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Methods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Identification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Age/ school level</w:t>
            </w:r>
          </w:p>
        </w:tc>
      </w:tr>
      <w:tr w:rsidR="009B3D61" w:rsidRPr="008F5272" w:rsidTr="009B3D61">
        <w:trPr>
          <w:trHeight w:val="739"/>
        </w:trPr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Serio &amp; Herrera (2021)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-0.14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6th grade</w:t>
            </w:r>
          </w:p>
        </w:tc>
      </w:tr>
      <w:tr w:rsidR="009B3D61" w:rsidRPr="008F5272" w:rsidTr="005D7823">
        <w:trPr>
          <w:trHeight w:val="9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Serio &amp; Herrera (2021)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-0.22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8th/9th grade</w:t>
            </w:r>
          </w:p>
        </w:tc>
      </w:tr>
      <w:tr w:rsidR="009B3D61" w:rsidRPr="008F5272" w:rsidTr="005D7823">
        <w:trPr>
          <w:trHeight w:val="64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Serio &amp; Herrera (2021)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11th/12th grade</w:t>
            </w:r>
          </w:p>
        </w:tc>
      </w:tr>
      <w:tr w:rsidR="009B3D61" w:rsidRPr="008F5272" w:rsidTr="005D7823">
        <w:trPr>
          <w:trHeight w:val="9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Akresh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(2013)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Burkina Faso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Nahouri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Transfers Pilot Project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7-15 years old</w:t>
            </w:r>
          </w:p>
        </w:tc>
      </w:tr>
      <w:tr w:rsidR="009B3D61" w:rsidRPr="008F5272" w:rsidTr="005D7823">
        <w:trPr>
          <w:trHeight w:val="108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Filmer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Schady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CESSP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1.5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</w:t>
            </w:r>
          </w:p>
        </w:tc>
      </w:tr>
      <w:tr w:rsidR="009B3D61" w:rsidRPr="009B3D61" w:rsidTr="005D7823">
        <w:trPr>
          <w:trHeight w:val="6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Scholarship Pilot (CSP) - Merit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0.16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Young adults (primary school at baseline)</w:t>
            </w:r>
          </w:p>
        </w:tc>
      </w:tr>
      <w:tr w:rsidR="009B3D61" w:rsidRPr="008F5272" w:rsidTr="005D7823">
        <w:trPr>
          <w:trHeight w:val="944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Barrera-Osorio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Filmer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(2016)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Scholarship Pilot (CSP) - Merit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N.A.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0.15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</w:t>
            </w:r>
          </w:p>
        </w:tc>
      </w:tr>
      <w:tr w:rsidR="009B3D61" w:rsidRPr="009B3D61" w:rsidTr="005D7823">
        <w:trPr>
          <w:trHeight w:val="69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Primary School Scholarship Pilot (CSP) - Poverty 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0.05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Young adults (primary school at baseline)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 xml:space="preserve">Barrera-Osorio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Filmer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(2016)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Primary School Scholarship Pilot (CSP) - Poverty 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N.A.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-0.06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Galasso (2006)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Chile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Chile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Solidario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12-18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Galasso (2006)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Chile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Chile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Solidario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12-18 years old</w:t>
            </w:r>
          </w:p>
        </w:tc>
      </w:tr>
      <w:tr w:rsidR="009B3D61" w:rsidRPr="008F5272" w:rsidTr="005D7823">
        <w:trPr>
          <w:trHeight w:val="66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 et al. (2013)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China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CCT in North-West China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N.A.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7th grade</w:t>
            </w:r>
          </w:p>
        </w:tc>
      </w:tr>
      <w:tr w:rsidR="009B3D61" w:rsidRPr="008F5272" w:rsidTr="005D7823">
        <w:trPr>
          <w:trHeight w:val="9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Baez &amp; Camacho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9B3D61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Familias en Acción  (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Phase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I)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0.04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Bounds and matching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 and 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Secondary school </w:t>
            </w:r>
          </w:p>
        </w:tc>
      </w:tr>
      <w:tr w:rsidR="009B3D61" w:rsidRPr="008F5272" w:rsidTr="005D7823">
        <w:trPr>
          <w:trHeight w:val="90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CF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 (Rural)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9-11 years old</w:t>
            </w:r>
          </w:p>
        </w:tc>
      </w:tr>
      <w:tr w:rsidR="009B3D61" w:rsidRPr="008F5272" w:rsidTr="005D7823">
        <w:trPr>
          <w:trHeight w:val="848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CF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 (Rural)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0.09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0.42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3-11 years old</w:t>
            </w:r>
          </w:p>
        </w:tc>
      </w:tr>
      <w:tr w:rsidR="009B3D61" w:rsidRPr="008F5272" w:rsidTr="005D7823">
        <w:trPr>
          <w:trHeight w:val="574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CF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 (Rural)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1.07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0.16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0.66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g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12-17 years old (rural)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&amp; Hill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CF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 (Rural)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Fifth graders</w:t>
            </w:r>
          </w:p>
        </w:tc>
      </w:tr>
      <w:tr w:rsidR="009B3D61" w:rsidRPr="008F5272" w:rsidTr="005D7823">
        <w:trPr>
          <w:trHeight w:val="9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Duque et al. (2019)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Accion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(Phase I)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0.13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10-13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Araujo et al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Bono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Desarrollo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Humano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-0.07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0.11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 + 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3-6 years old at baseline</w:t>
            </w:r>
          </w:p>
        </w:tc>
      </w:tr>
      <w:tr w:rsidR="009B3D61" w:rsidRPr="008F5272" w:rsidTr="005D7823">
        <w:trPr>
          <w:trHeight w:val="57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 xml:space="preserve">Ponce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Bedi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Bono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Desarrollo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Humano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Unspecified</w:t>
            </w:r>
          </w:p>
        </w:tc>
      </w:tr>
      <w:tr w:rsidR="009B3D61" w:rsidRPr="009B3D61" w:rsidTr="005D7823">
        <w:trPr>
          <w:trHeight w:val="81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Paxson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Schady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Bono de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Desarrollo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Humano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N.A.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3-7 years old at follow up</w:t>
            </w:r>
          </w:p>
        </w:tc>
      </w:tr>
      <w:tr w:rsidR="009B3D61" w:rsidRPr="009B3D61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Das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Sarkhel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(2020)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Kanyashree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e</w:t>
            </w:r>
            <w:proofErr w:type="spellEnd"/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Young adulthood </w:t>
            </w:r>
          </w:p>
          <w:p w:rsidR="009B3D61" w:rsidRPr="008F5272" w:rsidRDefault="009B3D61" w:rsidP="00CF5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(adolescent girls at baseline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Febrianti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Indonesia Poor Student Assistance (BSM)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5.60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i</w:t>
            </w:r>
            <w:proofErr w:type="spellEnd"/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PSM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6th grade</w:t>
            </w:r>
          </w:p>
        </w:tc>
      </w:tr>
      <w:tr w:rsidR="009B3D61" w:rsidRPr="008F5272" w:rsidTr="005D7823">
        <w:trPr>
          <w:trHeight w:val="54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Stampini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Jamaica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PATH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90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0.11</w:t>
            </w:r>
          </w:p>
        </w:tc>
        <w:tc>
          <w:tcPr>
            <w:tcW w:w="490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FFFFFF" w:themeFill="background1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8-11 years old</w:t>
            </w:r>
          </w:p>
        </w:tc>
      </w:tr>
      <w:tr w:rsidR="009B3D61" w:rsidRPr="008F5272" w:rsidTr="005D7823">
        <w:trPr>
          <w:trHeight w:val="73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Baird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 Program 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Secondary school dropout girls </w:t>
            </w:r>
          </w:p>
        </w:tc>
      </w:tr>
      <w:tr w:rsidR="009B3D61" w:rsidRPr="008F5272" w:rsidTr="005D7823">
        <w:trPr>
          <w:trHeight w:val="706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Baird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 Program 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schoolgirls</w:t>
            </w:r>
          </w:p>
        </w:tc>
      </w:tr>
      <w:tr w:rsidR="009B3D61" w:rsidRPr="008F5272" w:rsidTr="005D7823">
        <w:trPr>
          <w:trHeight w:val="9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Baird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0.16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Secondary school dropout girls </w:t>
            </w:r>
          </w:p>
        </w:tc>
      </w:tr>
      <w:tr w:rsidR="009B3D61" w:rsidRPr="008F5272" w:rsidTr="005D7823">
        <w:trPr>
          <w:trHeight w:val="9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Baird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schoolgirls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Malawi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Zomba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Cash Transfer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 xml:space="preserve"> b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7E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girls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-0.73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0.57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-1.24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0.88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9-10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-0.19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0.58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0.75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11-12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0.64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0.90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13-15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-0.23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0.55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0.78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9-10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-1.15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0.64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0.54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0.68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11-12 years old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-0.74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0.77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0.49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1.13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Reweighting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13-15 years old</w:t>
            </w:r>
          </w:p>
        </w:tc>
      </w:tr>
      <w:tr w:rsidR="009B3D61" w:rsidRPr="008F5272" w:rsidTr="005D7823">
        <w:trPr>
          <w:trHeight w:val="551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Dustan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Prepa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Sí</w:t>
            </w:r>
            <w:proofErr w:type="spellEnd"/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-0.02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-0.02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3 - 4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12th grade</w:t>
            </w:r>
          </w:p>
        </w:tc>
      </w:tr>
      <w:tr w:rsidR="009B3D61" w:rsidRPr="008F5272" w:rsidTr="005D7823">
        <w:trPr>
          <w:trHeight w:val="573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Dustan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Prepa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Sí</w:t>
            </w:r>
            <w:proofErr w:type="spellEnd"/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3 - 4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12th grade</w:t>
            </w:r>
          </w:p>
        </w:tc>
      </w:tr>
      <w:tr w:rsidR="009B3D61" w:rsidRPr="008F5272" w:rsidTr="005D7823">
        <w:trPr>
          <w:trHeight w:val="61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0.62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Bounds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4th grade</w:t>
            </w:r>
          </w:p>
        </w:tc>
      </w:tr>
      <w:tr w:rsidR="009B3D61" w:rsidRPr="008F5272" w:rsidTr="005D7823">
        <w:trPr>
          <w:trHeight w:val="57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0.79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Bounds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5th grade</w:t>
            </w:r>
          </w:p>
        </w:tc>
      </w:tr>
      <w:tr w:rsidR="009B3D61" w:rsidRPr="008F5272" w:rsidTr="005D7823">
        <w:trPr>
          <w:trHeight w:val="57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(2000)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-0.56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NA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d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Bounds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6th grade</w:t>
            </w:r>
          </w:p>
        </w:tc>
      </w:tr>
      <w:tr w:rsidR="009B3D61" w:rsidRPr="008F5272" w:rsidTr="005D7823">
        <w:trPr>
          <w:trHeight w:val="70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México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Prospera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Conditioning on prior attendance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7th grade</w:t>
            </w:r>
          </w:p>
        </w:tc>
      </w:tr>
      <w:tr w:rsidR="009B3D61" w:rsidRPr="008F5272" w:rsidTr="005D7823">
        <w:trPr>
          <w:trHeight w:val="811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México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Prospera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Conditioning on prior attendance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9th grade</w:t>
            </w:r>
          </w:p>
        </w:tc>
      </w:tr>
      <w:tr w:rsidR="009B3D61" w:rsidRPr="008F5272" w:rsidTr="005D7823">
        <w:trPr>
          <w:trHeight w:val="85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Behram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(2019)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México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Prospera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c</w:t>
            </w:r>
            <w:proofErr w:type="spellEnd"/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Conditioning on prior attendance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12th grade</w:t>
            </w:r>
          </w:p>
        </w:tc>
      </w:tr>
      <w:tr w:rsidR="009B3D61" w:rsidRPr="008F5272" w:rsidTr="005D7823">
        <w:trPr>
          <w:trHeight w:val="66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Gazeaud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&amp; Ricard (2021)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Morocco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Tayssir</w:t>
            </w:r>
            <w:proofErr w:type="spellEnd"/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-0.14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Bounds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Edmonds (2013)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Nepal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Schooling Incentives Project 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90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10-16 years old</w:t>
            </w:r>
          </w:p>
        </w:tc>
      </w:tr>
      <w:tr w:rsidR="009B3D61" w:rsidRPr="009B3D61" w:rsidTr="005D7823">
        <w:trPr>
          <w:trHeight w:val="109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 (2018a)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0.11</w:t>
            </w: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es-CO"/>
              </w:rPr>
              <w:t>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aged 9-12 years at the start of the program</w:t>
            </w:r>
          </w:p>
        </w:tc>
      </w:tr>
      <w:tr w:rsidR="009B3D61" w:rsidRPr="009B3D61" w:rsidTr="005D7823">
        <w:trPr>
          <w:trHeight w:val="89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 (2018b)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-0.05</w:t>
            </w: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es-CO"/>
              </w:rPr>
              <w:t xml:space="preserve"> a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aged 9-12 years at the start of the program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-0.61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f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Matching and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 to 18 months at baseline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-0.10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0.23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-0.23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f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Matching and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7-8 years old at baseline</w:t>
            </w:r>
          </w:p>
        </w:tc>
      </w:tr>
      <w:tr w:rsidR="009B3D61" w:rsidRPr="009B3D61" w:rsidTr="005D7823">
        <w:trPr>
          <w:trHeight w:val="3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Sánchez et al.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N.A.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Exposed between 0 and 4 years old </w:t>
            </w:r>
          </w:p>
        </w:tc>
      </w:tr>
      <w:tr w:rsidR="009B3D61" w:rsidRPr="009B3D61" w:rsidTr="005D7823">
        <w:trPr>
          <w:trHeight w:val="3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Sánchez et al. (2018)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Exposed between 5 and 8 years old</w:t>
            </w:r>
          </w:p>
        </w:tc>
      </w:tr>
      <w:tr w:rsidR="009B3D61" w:rsidRPr="008F5272" w:rsidTr="005D7823">
        <w:trPr>
          <w:trHeight w:val="3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Evans et al. (2014)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Tanzania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Tanzania Community Based CCT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1.5-1.8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h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0-18 years old</w:t>
            </w:r>
          </w:p>
        </w:tc>
      </w:tr>
      <w:tr w:rsidR="009B3D61" w:rsidRPr="008F5272" w:rsidTr="005D7823">
        <w:trPr>
          <w:trHeight w:val="31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Evans et al. (2014)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Tanzania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Tanzania Community Based CCT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2.6-2.8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</w:t>
            </w: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es-CO"/>
              </w:rPr>
              <w:t>h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Tested at home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0-18 years old</w:t>
            </w:r>
          </w:p>
        </w:tc>
      </w:tr>
      <w:tr w:rsidR="009B3D61" w:rsidRPr="008F5272" w:rsidTr="005D7823">
        <w:trPr>
          <w:trHeight w:val="619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Bloom  Township - high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High school</w:t>
            </w:r>
          </w:p>
        </w:tc>
      </w:tr>
      <w:tr w:rsidR="009B3D61" w:rsidRPr="008F5272" w:rsidTr="005D7823">
        <w:trPr>
          <w:trHeight w:val="834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Bloom  Township - low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High school</w:t>
            </w:r>
          </w:p>
        </w:tc>
      </w:tr>
      <w:tr w:rsidR="009B3D61" w:rsidRPr="008F5272" w:rsidTr="005D7823">
        <w:trPr>
          <w:trHeight w:val="712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Heights - high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3rd-8th grade</w:t>
            </w:r>
          </w:p>
        </w:tc>
      </w:tr>
      <w:tr w:rsidR="009B3D61" w:rsidRPr="008F5272" w:rsidTr="005D7823">
        <w:trPr>
          <w:trHeight w:val="688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Heights - low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3rd-8th grade</w:t>
            </w:r>
          </w:p>
        </w:tc>
      </w:tr>
      <w:tr w:rsidR="009B3D61" w:rsidRPr="008F5272" w:rsidTr="005D7823">
        <w:trPr>
          <w:trHeight w:val="763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Public Schools (CPS) - high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0.19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2nd-8th grade</w:t>
            </w:r>
          </w:p>
        </w:tc>
      </w:tr>
      <w:tr w:rsidR="009B3D61" w:rsidRPr="008F5272" w:rsidTr="005D7823">
        <w:trPr>
          <w:trHeight w:val="90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Levitt et al.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Public Schools (CPS) - low financial incentive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N/A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2nd-8th grade</w:t>
            </w:r>
          </w:p>
        </w:tc>
      </w:tr>
      <w:tr w:rsidR="009B3D61" w:rsidRPr="009B3D61" w:rsidTr="005D7823">
        <w:trPr>
          <w:trHeight w:val="55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Opportunity NYC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grade at baseline</w:t>
            </w:r>
          </w:p>
        </w:tc>
      </w:tr>
      <w:tr w:rsidR="009B3D61" w:rsidRPr="009B3D61" w:rsidTr="005D7823">
        <w:trPr>
          <w:trHeight w:val="55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Opportunity NYC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K-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grade at baseline</w:t>
            </w:r>
          </w:p>
        </w:tc>
      </w:tr>
      <w:tr w:rsidR="009B3D61" w:rsidRPr="009B3D61" w:rsidTr="005D7823">
        <w:trPr>
          <w:trHeight w:val="55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Opportunity NYC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-0.04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6th-8th grade at baseline</w:t>
            </w:r>
          </w:p>
        </w:tc>
      </w:tr>
      <w:tr w:rsidR="009B3D61" w:rsidRPr="009B3D61" w:rsidTr="005D7823">
        <w:trPr>
          <w:trHeight w:val="555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Riccio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(2010)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Opportunity NYC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-0.05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6th-8th grade at baseline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Fryer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 - Chicago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Chicago Pilot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9th grade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Fryer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 - Dallas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Dallas Pilot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0.01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0.09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2th grade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Fryer (2011)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 - NYC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NYC Pilot Program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-0.03</w:t>
            </w: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4th grade</w:t>
            </w:r>
          </w:p>
        </w:tc>
      </w:tr>
      <w:tr w:rsidR="009B3D61" w:rsidRPr="008F5272" w:rsidTr="005D7823">
        <w:trPr>
          <w:trHeight w:val="600"/>
        </w:trPr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Fryer (2011)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USA - NYC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NYC Pilot Program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CO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Yes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 adjustment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B3D61" w:rsidRPr="008F5272" w:rsidRDefault="009B3D61" w:rsidP="00843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7th grade</w:t>
            </w:r>
          </w:p>
        </w:tc>
      </w:tr>
    </w:tbl>
    <w:p w:rsidR="007E7EBD" w:rsidRPr="008F5272" w:rsidRDefault="00D20BF5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F5272">
        <w:rPr>
          <w:rFonts w:ascii="Times New Roman" w:hAnsi="Times New Roman" w:cs="Times New Roman"/>
          <w:sz w:val="20"/>
          <w:szCs w:val="20"/>
          <w:lang w:val="en-US"/>
        </w:rPr>
        <w:t>Note:</w:t>
      </w:r>
      <w:r w:rsidR="007E7EBD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Math=impact on math test scores</w:t>
      </w:r>
      <w:proofErr w:type="gramStart"/>
      <w:r w:rsidR="007E7EBD" w:rsidRPr="008F5272">
        <w:rPr>
          <w:rFonts w:ascii="Times New Roman" w:hAnsi="Times New Roman" w:cs="Times New Roman"/>
          <w:sz w:val="20"/>
          <w:szCs w:val="20"/>
          <w:lang w:val="en-US"/>
        </w:rPr>
        <w:t>;</w:t>
      </w:r>
      <w:proofErr w:type="gramEnd"/>
      <w:r w:rsidR="007E7EBD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Lang=impact on language test score. Other=impact on a composite or cognitive test (see notes below for details) SE=Standard Error.  SD=yes if learning outcome is reported in SD. </w:t>
      </w:r>
      <w:r w:rsidR="00905402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Methods refers to method to address selection into test taking.</w:t>
      </w:r>
      <w:r w:rsidR="009B6065"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B6065" w:rsidRPr="008F5272">
        <w:rPr>
          <w:rFonts w:ascii="Times New Roman" w:hAnsi="Times New Roman" w:cs="Times New Roman"/>
          <w:lang w:val="en-US"/>
        </w:rPr>
        <w:t>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Variables).</w:t>
      </w:r>
    </w:p>
    <w:p w:rsidR="007E7EBD" w:rsidRPr="008F5272" w:rsidRDefault="00D20BF5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CF592C" w:rsidRPr="008F5272">
        <w:rPr>
          <w:rFonts w:ascii="Times New Roman" w:hAnsi="Times New Roman" w:cs="Times New Roman"/>
          <w:sz w:val="20"/>
          <w:szCs w:val="20"/>
          <w:lang w:val="en-US"/>
        </w:rPr>
        <w:t>Composite</w:t>
      </w:r>
      <w:r w:rsidRPr="008F5272">
        <w:rPr>
          <w:rFonts w:ascii="Times New Roman" w:hAnsi="Times New Roman" w:cs="Times New Roman"/>
          <w:sz w:val="20"/>
          <w:szCs w:val="20"/>
          <w:lang w:val="en-US"/>
        </w:rPr>
        <w:t xml:space="preserve"> test. </w:t>
      </w:r>
    </w:p>
    <w:p w:rsidR="00C1412D" w:rsidRPr="008F5272" w:rsidRDefault="00D20BF5" w:rsidP="000D5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F5272">
        <w:rPr>
          <w:rFonts w:ascii="Times New Roman" w:hAnsi="Times New Roman" w:cs="Times New Roman"/>
          <w:sz w:val="20"/>
          <w:szCs w:val="20"/>
          <w:lang w:val="en-US"/>
        </w:rPr>
        <w:t>b Cognitive test</w:t>
      </w:r>
    </w:p>
    <w:p w:rsidR="00207088" w:rsidRPr="008F5272" w:rsidRDefault="00207088" w:rsidP="000D5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C 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Outcomes is probability of advancing categories in math and language proficiency</w:t>
      </w:r>
    </w:p>
    <w:p w:rsidR="00207088" w:rsidRPr="008F5272" w:rsidRDefault="00207088" w:rsidP="00207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d Learning outcome is </w:t>
      </w:r>
      <w:r w:rsidR="00CF592C"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test scores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. No information was provided to translate estimates into SD unit.</w:t>
      </w:r>
    </w:p>
    <w:p w:rsidR="00C07DC0" w:rsidRPr="008F5272" w:rsidRDefault="00C07DC0" w:rsidP="00207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>e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Language </w:t>
      </w:r>
      <w:r w:rsidR="00CF592C"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outcome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is </w:t>
      </w:r>
      <w:r w:rsidR="00CF592C"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probability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to read a story, math learning outcome is probability to solve a 3-by-1 division</w:t>
      </w:r>
    </w:p>
    <w:p w:rsidR="00207088" w:rsidRPr="008F5272" w:rsidRDefault="00C07DC0" w:rsidP="000D5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>f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Yes for language. Math effect reported on test score standardized by age strata.</w:t>
      </w:r>
    </w:p>
    <w:p w:rsidR="00C07DC0" w:rsidRPr="008F5272" w:rsidRDefault="00C07DC0" w:rsidP="000D5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 xml:space="preserve">g 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>Learning outcome is "score".  No information was provided to translate estimates into SD units</w:t>
      </w:r>
    </w:p>
    <w:p w:rsidR="00C07DC0" w:rsidRPr="008F5272" w:rsidRDefault="00C07DC0" w:rsidP="00C07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>h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Outcome is probability of literate children under 18 years old</w:t>
      </w:r>
    </w:p>
    <w:p w:rsidR="00C07DC0" w:rsidRPr="008F5272" w:rsidRDefault="00C07DC0" w:rsidP="00C07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>I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Outcomes is proportion of increase in test score</w:t>
      </w:r>
    </w:p>
    <w:p w:rsidR="00C07DC0" w:rsidRPr="008F5272" w:rsidRDefault="00C07DC0" w:rsidP="00C07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s-CO"/>
        </w:rPr>
        <w:t>j</w:t>
      </w: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t xml:space="preserve"> Outcome is probability of all children 12-18 in household can read and write</w:t>
      </w:r>
    </w:p>
    <w:p w:rsidR="007E7EBD" w:rsidRPr="008F5272" w:rsidRDefault="007E7EBD" w:rsidP="007E7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level.</w:t>
      </w:r>
    </w:p>
    <w:p w:rsidR="007E7EBD" w:rsidRPr="008F5272" w:rsidRDefault="007E7EBD" w:rsidP="00C07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</w:p>
    <w:p w:rsidR="004A7B9E" w:rsidRPr="008F5272" w:rsidRDefault="004A7B9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  <w:br w:type="page"/>
      </w:r>
    </w:p>
    <w:p w:rsidR="004A7B9E" w:rsidRPr="008F5272" w:rsidRDefault="004A7B9E" w:rsidP="004A7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>Table A6. Impact estimates of CCTs on school attainment (years of schooling)</w:t>
      </w:r>
    </w:p>
    <w:p w:rsidR="003962B0" w:rsidRPr="008F5272" w:rsidRDefault="003962B0" w:rsidP="004A7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3962B0" w:rsidRPr="008F5272" w:rsidRDefault="003962B0" w:rsidP="004A7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52"/>
        <w:gridCol w:w="1583"/>
        <w:gridCol w:w="708"/>
        <w:gridCol w:w="786"/>
        <w:gridCol w:w="442"/>
        <w:gridCol w:w="1498"/>
        <w:gridCol w:w="654"/>
        <w:gridCol w:w="1296"/>
        <w:gridCol w:w="2108"/>
        <w:gridCol w:w="1296"/>
      </w:tblGrid>
      <w:tr w:rsidR="00463DFF" w:rsidRPr="008F5272" w:rsidTr="009B3D61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Authors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Country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Program name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Effect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Outcome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Years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Identification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Age group / school level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Absolute vs differential effects</w:t>
            </w:r>
          </w:p>
        </w:tc>
      </w:tr>
      <w:tr w:rsidR="00463DFF" w:rsidRPr="008F5272" w:rsidTr="009B3D61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Filmer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&amp; Shady (2014)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CESSP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0.56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0.101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Completed schooling grades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Lower secondary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-0.124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0.143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years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18-26 years old (urban)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463DF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0.227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Schooling years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18-26 years old (rural)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Meza-Cordero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Costa Rica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Avancemos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0.491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years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9B6065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  <w:r w:rsidR="00463DF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+ </w:t>
            </w:r>
            <w:proofErr w:type="spellStart"/>
            <w:r w:rsidR="00463DF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 between 12-18 years old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12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Meza-Cordero et al. (2015)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Costa Rica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Avancemos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0.767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years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</w:t>
            </w:r>
          </w:p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Between 12-21 years old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Sánchez et al. (2020)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El Salvador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Comunidades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Rurales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8.7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4.3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Completed 1 year of school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 years old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Sánchez et al. (2020)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El Salvador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Comunidades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Solidarias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Rurales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-2.3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4.9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Completed 1 year of school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 years old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Ham &amp; Michelson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9B3D61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de Asignación Familiar  (PRAFII) –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demand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+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supply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0.315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E1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Schooling years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RCT +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 between 6-12 years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9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al. (2020)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9B3D61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Programa de Asignación Familiar (PRAFII)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 attainment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8F5272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</w:t>
            </w:r>
            <w:r w:rsidR="00463DFF"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6-13 years old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Ham &amp; Michelson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9B3D61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de Asignación Familiar (PRAFII)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demand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0.102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E1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Schooling years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RCT +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 between 6-12 years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39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Adhvaryu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0.055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Attainment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12-18 years old at the evaluation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Absolute 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Parker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Vogl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1.032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0.309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Grades completed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Women between 7-11 years old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Parker &amp;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Vogl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0.596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Grades completed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Men between 7-11 years old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15-16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17-18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-0.43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19-21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0.88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15-16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17-18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19-21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15-16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0.75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17-18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19-21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15-16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0.93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17-18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Behrman et al. (2011)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/</w:t>
            </w:r>
          </w:p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Oportunidades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grades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19-21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-0.01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0.094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years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 years old children in 2009 (implementation2005)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7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0.322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Schooling years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Matching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 years old children in 2009 (implementation2005)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Absolute</w:t>
            </w:r>
          </w:p>
        </w:tc>
      </w:tr>
      <w:tr w:rsidR="00463DFF" w:rsidRPr="008F5272" w:rsidTr="00E119E9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Orbeta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(2021)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Philippines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Pantawid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Pamilyang</w:t>
            </w:r>
            <w:proofErr w:type="spellEnd"/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Pilipino Program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0.069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0.084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Grades accomplished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 years old at baseline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Differential </w:t>
            </w:r>
          </w:p>
        </w:tc>
      </w:tr>
      <w:tr w:rsidR="00463DFF" w:rsidRPr="008F5272" w:rsidTr="00E119E9">
        <w:trPr>
          <w:trHeight w:val="641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al. (2018a)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0.487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0.155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Grades attained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aged 9-12 years at the start of the program (outcomes 10 years after start of program)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Differential</w:t>
            </w:r>
          </w:p>
        </w:tc>
      </w:tr>
      <w:tr w:rsidR="00463DFF" w:rsidRPr="008F5272" w:rsidTr="00E119E9">
        <w:trPr>
          <w:trHeight w:val="615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al. (2018a)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0.288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0.167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Grades attained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Boys aged 9-12 years at the start of the program (outcomes 10 years after start of program)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Differential </w:t>
            </w:r>
          </w:p>
        </w:tc>
      </w:tr>
      <w:tr w:rsidR="00463DFF" w:rsidRPr="008F5272" w:rsidTr="00463DFF">
        <w:trPr>
          <w:trHeight w:val="615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al. (2018b)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0.573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0.117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Grades attained </w:t>
            </w: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Children 9-12 years old at baseline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Differential </w:t>
            </w:r>
          </w:p>
        </w:tc>
      </w:tr>
      <w:tr w:rsidR="00463DFF" w:rsidRPr="008F5272" w:rsidTr="00463DF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Barham et al. (2018b)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RPS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Nicaragua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0.141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Grades attained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Girls aged 9-12 years at the start of the program (outcomes 10 years after start of program)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DFF" w:rsidRPr="008F5272" w:rsidRDefault="00463DFF" w:rsidP="00AA4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Differential </w:t>
            </w:r>
          </w:p>
        </w:tc>
      </w:tr>
    </w:tbl>
    <w:p w:rsidR="00C07DC0" w:rsidRPr="008F5272" w:rsidRDefault="00C07DC0" w:rsidP="00C07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s-CO"/>
        </w:rPr>
      </w:pPr>
    </w:p>
    <w:p w:rsidR="00463DFF" w:rsidRPr="008F5272" w:rsidRDefault="00463DFF" w:rsidP="00463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Notes. Effect refers to school attainment effect size. SE=Standard errors. Years refers to years of program exposure unless otherwise noted.</w:t>
      </w:r>
      <w:r w:rsidR="009B6065" w:rsidRPr="008F5272">
        <w:rPr>
          <w:rFonts w:ascii="Times New Roman" w:hAnsi="Times New Roman" w:cs="Times New Roman"/>
          <w:lang w:val="en-US"/>
        </w:rPr>
        <w:t xml:space="preserve"> 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  <w:r w:rsidRPr="008F5272">
        <w:rPr>
          <w:rFonts w:ascii="Times New Roman" w:hAnsi="Times New Roman" w:cs="Times New Roman"/>
          <w:lang w:val="en-US"/>
        </w:rPr>
        <w:t xml:space="preserve"> </w:t>
      </w:r>
    </w:p>
    <w:p w:rsidR="00C07DC0" w:rsidRPr="008F5272" w:rsidRDefault="00463DFF" w:rsidP="00463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</w:t>
      </w:r>
    </w:p>
    <w:p w:rsidR="00E11733" w:rsidRPr="008F5272" w:rsidRDefault="00E11733">
      <w:pPr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br w:type="page"/>
      </w:r>
    </w:p>
    <w:p w:rsidR="00E11733" w:rsidRPr="008F5272" w:rsidRDefault="00E11733" w:rsidP="00E11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>Table A7. Impact estimates of CCTs on school completion not included in Garcia &amp; Saavedra (2017)</w:t>
      </w:r>
    </w:p>
    <w:p w:rsidR="00E11733" w:rsidRPr="008F5272" w:rsidRDefault="00E11733" w:rsidP="00463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</w:pPr>
    </w:p>
    <w:tbl>
      <w:tblPr>
        <w:tblW w:w="12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340"/>
        <w:gridCol w:w="3196"/>
        <w:gridCol w:w="709"/>
        <w:gridCol w:w="709"/>
        <w:gridCol w:w="580"/>
        <w:gridCol w:w="1240"/>
        <w:gridCol w:w="1296"/>
        <w:gridCol w:w="1781"/>
      </w:tblGrid>
      <w:tr w:rsidR="00041E5F" w:rsidRPr="008F5272" w:rsidTr="009B3D61">
        <w:trPr>
          <w:trHeight w:val="315"/>
          <w:tblHeader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Authors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Country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Program 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Effect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Years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Identification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Outcome</w:t>
            </w:r>
          </w:p>
        </w:tc>
      </w:tr>
      <w:tr w:rsidR="00041E5F" w:rsidRPr="00CE40D5" w:rsidTr="009B3D61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completion: girls 12-14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completion: girls 15-17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completion: boys 12-14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Edo &amp; Marchionni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Argentina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AUH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school completion: boys 15-17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 Primary School Scholarship Program - Merit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Completed primary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Cambodia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Pilot Primary School Scholarship Program - Poverty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Completed primary</w:t>
            </w:r>
          </w:p>
        </w:tc>
      </w:tr>
      <w:tr w:rsidR="00041E5F" w:rsidRPr="00CE40D5" w:rsidTr="00041E5F">
        <w:trPr>
          <w:trHeight w:val="46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graduation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Duque et 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up to 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completion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Araujo et al. (2018)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BDH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Araujo et al. (2018)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Ecuador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BDH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Ham &amp; Michelson (2018)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3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9B3D61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de Asignación Familiar (PRAFII)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demand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1.4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RCT +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Secondary school completion 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Ham &amp; Michelson (2018)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9B3D61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Programa de Asignación Familiar (PRAFII)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demand</w:t>
            </w:r>
            <w:proofErr w:type="spellEnd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 +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supply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RCT +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completion</w:t>
            </w:r>
          </w:p>
        </w:tc>
      </w:tr>
      <w:tr w:rsidR="00041E5F" w:rsidRPr="00CE40D5" w:rsidTr="00041E5F">
        <w:trPr>
          <w:trHeight w:val="9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Dustan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Prepa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Sí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full </w:t>
            </w:r>
            <w:r w:rsidR="008F5272"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exposure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Secondary school (high school)</w:t>
            </w:r>
          </w:p>
        </w:tc>
      </w:tr>
      <w:tr w:rsidR="00041E5F" w:rsidRPr="00CE40D5" w:rsidTr="00041E5F">
        <w:trPr>
          <w:trHeight w:val="9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Dustan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Prepa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Sí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- partial exposure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-1.8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Secondary school (high school) 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Adhvaryu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(2018)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12th grade completion</w:t>
            </w:r>
          </w:p>
        </w:tc>
      </w:tr>
      <w:tr w:rsidR="00041E5F" w:rsidRPr="00CE40D5" w:rsidTr="00041E5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, A (2002)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3.1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Primary completion</w:t>
            </w: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</w:p>
        </w:tc>
      </w:tr>
      <w:tr w:rsidR="00041E5F" w:rsidRPr="00CE40D5" w:rsidTr="00893CEF">
        <w:trPr>
          <w:trHeight w:val="600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Gaentzsch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, A (2002)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Peru</w:t>
            </w:r>
          </w:p>
        </w:tc>
        <w:tc>
          <w:tcPr>
            <w:tcW w:w="3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Juntos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5.3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Matching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Transition to Secondary</w:t>
            </w:r>
          </w:p>
        </w:tc>
      </w:tr>
      <w:tr w:rsidR="00041E5F" w:rsidRPr="00CE40D5" w:rsidTr="00893CEF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Orbeta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(2021)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Philippines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Pantawid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Pamilyang</w:t>
            </w:r>
            <w:proofErr w:type="spellEnd"/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Pilipino Program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041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E5F" w:rsidRPr="00CE40D5" w:rsidRDefault="00041E5F" w:rsidP="00CE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CE4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Elementary completion</w:t>
            </w:r>
          </w:p>
        </w:tc>
      </w:tr>
    </w:tbl>
    <w:p w:rsidR="00CE40D5" w:rsidRPr="008F5272" w:rsidRDefault="00CE40D5" w:rsidP="00CE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CE40D5" w:rsidRPr="008F5272" w:rsidRDefault="00CE40D5" w:rsidP="00CE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Notes. Effect refers to school completion effect size in percentage points. SE=Standard errors. Years refers to years of program exposure.</w:t>
      </w:r>
      <w:r w:rsidR="009B6065" w:rsidRPr="008F5272">
        <w:rPr>
          <w:rFonts w:ascii="Times New Roman" w:hAnsi="Times New Roman" w:cs="Times New Roman"/>
          <w:lang w:val="en-US"/>
        </w:rPr>
        <w:t xml:space="preserve"> Identification refers to identification strategy (</w:t>
      </w:r>
      <w:proofErr w:type="spellStart"/>
      <w:r w:rsidR="009B6065" w:rsidRPr="008F5272">
        <w:rPr>
          <w:rFonts w:ascii="Times New Roman" w:hAnsi="Times New Roman" w:cs="Times New Roman"/>
          <w:lang w:val="en-US"/>
        </w:rPr>
        <w:t>DiD</w:t>
      </w:r>
      <w:proofErr w:type="spellEnd"/>
      <w:r w:rsidR="009B6065"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</w:p>
    <w:p w:rsidR="00CE40D5" w:rsidRPr="008F5272" w:rsidRDefault="00CE40D5" w:rsidP="00CE4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</w:t>
      </w:r>
    </w:p>
    <w:p w:rsidR="00E11733" w:rsidRPr="008F5272" w:rsidRDefault="00E11733" w:rsidP="00463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</w:pPr>
    </w:p>
    <w:p w:rsidR="007733A5" w:rsidRPr="008F5272" w:rsidRDefault="007733A5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</w:pPr>
      <w:r w:rsidRPr="008F5272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  <w:br w:type="page"/>
      </w:r>
    </w:p>
    <w:p w:rsidR="007733A5" w:rsidRPr="008F5272" w:rsidRDefault="007733A5" w:rsidP="00773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lastRenderedPageBreak/>
        <w:t xml:space="preserve">Table A8. Impact estimates of CCTs on tertiary enrollment </w:t>
      </w:r>
    </w:p>
    <w:p w:rsidR="007733A5" w:rsidRPr="008F5272" w:rsidRDefault="007733A5" w:rsidP="00463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 w:eastAsia="es-CO"/>
        </w:rPr>
      </w:pPr>
    </w:p>
    <w:tbl>
      <w:tblPr>
        <w:tblW w:w="12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340"/>
        <w:gridCol w:w="2488"/>
        <w:gridCol w:w="850"/>
        <w:gridCol w:w="567"/>
        <w:gridCol w:w="425"/>
        <w:gridCol w:w="640"/>
        <w:gridCol w:w="1441"/>
        <w:gridCol w:w="2772"/>
      </w:tblGrid>
      <w:tr w:rsidR="009B3D61" w:rsidRPr="008F5272" w:rsidTr="009B3D61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Authors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Country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Program 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Effect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SE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8F52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Years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Identification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s-CO"/>
              </w:rPr>
              <w:t>Notes</w:t>
            </w:r>
          </w:p>
        </w:tc>
      </w:tr>
      <w:tr w:rsidR="009B3D61" w:rsidRPr="000054E8" w:rsidTr="009B3D61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Attanasio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(2021)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RD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College enrollment</w:t>
            </w:r>
          </w:p>
        </w:tc>
      </w:tr>
      <w:tr w:rsidR="009B3D61" w:rsidRPr="000054E8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García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et al. (2012)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Familias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en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Acción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Subsidios Condicionados a la Asistencia Escolar - Basic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Basic treatment (upper secondary at baseline)</w:t>
            </w: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Subsidios Condicionados a la Asistencia Escolar - Basic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Basic treatment (lower secondary at baseline)</w:t>
            </w: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Savings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Savings treatment  (upper secondary at baseline)</w:t>
            </w: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Savings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Savings treatment  (lower secondary at baseline)</w:t>
            </w: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Tertiary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Tertiary treatment  (upper secondary at baseline)</w:t>
            </w:r>
          </w:p>
        </w:tc>
      </w:tr>
      <w:tr w:rsidR="009B3D61" w:rsidRPr="009B3D61" w:rsidTr="002D3ACE">
        <w:trPr>
          <w:trHeight w:val="9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Barrera-Osorio et al.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Colombia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9B3D61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 xml:space="preserve">Subsidios Condicionados a la Asistencia Escolar - </w:t>
            </w:r>
            <w:proofErr w:type="spellStart"/>
            <w:r w:rsidRPr="009B3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Tertiary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Tertiary treatment  (lower secondary  at baseline)</w:t>
            </w:r>
          </w:p>
        </w:tc>
      </w:tr>
      <w:tr w:rsidR="009B3D61" w:rsidRPr="009B3D61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Non-indigenous females 30-32 years old</w:t>
            </w:r>
          </w:p>
        </w:tc>
      </w:tr>
      <w:tr w:rsidR="009B3D61" w:rsidRPr="000054E8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Indigenous females 30-32 years old</w:t>
            </w:r>
          </w:p>
        </w:tc>
      </w:tr>
      <w:tr w:rsidR="009B3D61" w:rsidRPr="009B3D61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lastRenderedPageBreak/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Non-indigenous males 30-32 years old</w:t>
            </w:r>
          </w:p>
        </w:tc>
      </w:tr>
      <w:tr w:rsidR="009B3D61" w:rsidRPr="000054E8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Indigenous males 30-32 years old</w:t>
            </w:r>
          </w:p>
        </w:tc>
      </w:tr>
      <w:tr w:rsidR="009B3D61" w:rsidRPr="009B3D61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Non-indigenous females 33-35 years old</w:t>
            </w:r>
          </w:p>
        </w:tc>
      </w:tr>
      <w:tr w:rsidR="009B3D61" w:rsidRPr="000054E8" w:rsidTr="002D3ACE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Indigenous females 33-35 years old</w:t>
            </w:r>
          </w:p>
        </w:tc>
      </w:tr>
      <w:tr w:rsidR="009B3D61" w:rsidRPr="009B3D61" w:rsidTr="009B3D61">
        <w:trPr>
          <w:trHeight w:val="6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0.5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Non-indigenous males 33-35 years old</w:t>
            </w:r>
          </w:p>
        </w:tc>
      </w:tr>
      <w:tr w:rsidR="009B3D61" w:rsidRPr="000054E8" w:rsidTr="009B3D61">
        <w:trPr>
          <w:trHeight w:val="6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Molina-Millan et al (2019)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Honduras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PRAFII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0.4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**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Indigenous males 33-35 years old</w:t>
            </w:r>
          </w:p>
        </w:tc>
      </w:tr>
      <w:tr w:rsidR="009B3D61" w:rsidRPr="009B3D61" w:rsidTr="009B3D61">
        <w:trPr>
          <w:trHeight w:val="6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Angrist &amp; Levy (2009)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Israel</w:t>
            </w:r>
          </w:p>
        </w:tc>
        <w:tc>
          <w:tcPr>
            <w:tcW w:w="2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Achievement Awards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5.5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3.6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RCT</w:t>
            </w:r>
          </w:p>
        </w:tc>
        <w:tc>
          <w:tcPr>
            <w:tcW w:w="2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Certificate to enroll in tertiary education</w:t>
            </w:r>
          </w:p>
        </w:tc>
      </w:tr>
      <w:tr w:rsidR="009B3D61" w:rsidRPr="000054E8" w:rsidTr="009B3D61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Parker &amp; </w:t>
            </w: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Vogl</w:t>
            </w:r>
            <w:proofErr w:type="spellEnd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 xml:space="preserve"> (2018)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Mexico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Progresa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732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proofErr w:type="spellStart"/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DiD</w:t>
            </w:r>
            <w:proofErr w:type="spellEnd"/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D61" w:rsidRPr="000054E8" w:rsidRDefault="009B3D61" w:rsidP="00005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</w:pPr>
            <w:r w:rsidRPr="00005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CO"/>
              </w:rPr>
              <w:t>At least some university</w:t>
            </w:r>
          </w:p>
        </w:tc>
      </w:tr>
    </w:tbl>
    <w:p w:rsidR="002D3ACE" w:rsidRPr="008F5272" w:rsidRDefault="002D3ACE" w:rsidP="002D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Notes. Effect refers to tertiary enrollment effect size in percentage points. SE=Standard errors. Years refers to years of program exposure. Identification refers to identification strategy (</w:t>
      </w:r>
      <w:proofErr w:type="spellStart"/>
      <w:r w:rsidRPr="008F5272">
        <w:rPr>
          <w:rFonts w:ascii="Times New Roman" w:hAnsi="Times New Roman" w:cs="Times New Roman"/>
          <w:lang w:val="en-US"/>
        </w:rPr>
        <w:t>DiD</w:t>
      </w:r>
      <w:proofErr w:type="spellEnd"/>
      <w:r w:rsidRPr="008F5272">
        <w:rPr>
          <w:rFonts w:ascii="Times New Roman" w:hAnsi="Times New Roman" w:cs="Times New Roman"/>
          <w:lang w:val="en-US"/>
        </w:rPr>
        <w:t>=Differences in differences; RCT=Randomized Control Trial, RD=Regression discontinuity design, IV=Instrumental Variables)</w:t>
      </w:r>
    </w:p>
    <w:p w:rsidR="002D3ACE" w:rsidRPr="008F5272" w:rsidRDefault="002D3ACE" w:rsidP="002D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5272">
        <w:rPr>
          <w:rFonts w:ascii="Times New Roman" w:hAnsi="Times New Roman" w:cs="Times New Roman"/>
          <w:lang w:val="en-US"/>
        </w:rPr>
        <w:t>**Statistically significant at the 0.05 level; + statistically significant at the 0.1 level</w:t>
      </w:r>
    </w:p>
    <w:p w:rsidR="000054E8" w:rsidRPr="008F5272" w:rsidRDefault="000054E8" w:rsidP="00463D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s-CO"/>
        </w:rPr>
      </w:pPr>
    </w:p>
    <w:sectPr w:rsidR="000054E8" w:rsidRPr="008F5272" w:rsidSect="002B01B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89" w:rsidRDefault="00144A89" w:rsidP="004A7B9E">
      <w:pPr>
        <w:spacing w:after="0" w:line="240" w:lineRule="auto"/>
      </w:pPr>
      <w:r>
        <w:separator/>
      </w:r>
    </w:p>
  </w:endnote>
  <w:endnote w:type="continuationSeparator" w:id="0">
    <w:p w:rsidR="00144A89" w:rsidRDefault="00144A89" w:rsidP="004A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819181"/>
      <w:docPartObj>
        <w:docPartGallery w:val="Page Numbers (Bottom of Page)"/>
        <w:docPartUnique/>
      </w:docPartObj>
    </w:sdtPr>
    <w:sdtEndPr/>
    <w:sdtContent>
      <w:p w:rsidR="00E11733" w:rsidRDefault="00E117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D61" w:rsidRPr="009B3D61">
          <w:rPr>
            <w:noProof/>
            <w:lang w:val="es-ES"/>
          </w:rPr>
          <w:t>9</w:t>
        </w:r>
        <w:r>
          <w:fldChar w:fldCharType="end"/>
        </w:r>
      </w:p>
    </w:sdtContent>
  </w:sdt>
  <w:p w:rsidR="00E11733" w:rsidRDefault="00E117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89" w:rsidRDefault="00144A89" w:rsidP="004A7B9E">
      <w:pPr>
        <w:spacing w:after="0" w:line="240" w:lineRule="auto"/>
      </w:pPr>
      <w:r>
        <w:separator/>
      </w:r>
    </w:p>
  </w:footnote>
  <w:footnote w:type="continuationSeparator" w:id="0">
    <w:p w:rsidR="00144A89" w:rsidRDefault="00144A89" w:rsidP="004A7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8"/>
    <w:rsid w:val="000054E8"/>
    <w:rsid w:val="00041E5F"/>
    <w:rsid w:val="00062C6B"/>
    <w:rsid w:val="00080F3E"/>
    <w:rsid w:val="000D5196"/>
    <w:rsid w:val="00140B4B"/>
    <w:rsid w:val="00144A89"/>
    <w:rsid w:val="0014502E"/>
    <w:rsid w:val="001563FC"/>
    <w:rsid w:val="001C06D6"/>
    <w:rsid w:val="00207088"/>
    <w:rsid w:val="00273907"/>
    <w:rsid w:val="002A4D02"/>
    <w:rsid w:val="002B01B8"/>
    <w:rsid w:val="002D3ACE"/>
    <w:rsid w:val="002E00C9"/>
    <w:rsid w:val="00331464"/>
    <w:rsid w:val="00387616"/>
    <w:rsid w:val="003962B0"/>
    <w:rsid w:val="00430C9D"/>
    <w:rsid w:val="00463DFF"/>
    <w:rsid w:val="004934E4"/>
    <w:rsid w:val="004A7B9E"/>
    <w:rsid w:val="005632F7"/>
    <w:rsid w:val="005D7823"/>
    <w:rsid w:val="00677EB4"/>
    <w:rsid w:val="006A6A0A"/>
    <w:rsid w:val="00732442"/>
    <w:rsid w:val="007733A5"/>
    <w:rsid w:val="007E7EBD"/>
    <w:rsid w:val="0084314E"/>
    <w:rsid w:val="00853A36"/>
    <w:rsid w:val="008667B6"/>
    <w:rsid w:val="00870F35"/>
    <w:rsid w:val="00893247"/>
    <w:rsid w:val="00893CEF"/>
    <w:rsid w:val="008F5272"/>
    <w:rsid w:val="00905402"/>
    <w:rsid w:val="00956B26"/>
    <w:rsid w:val="009B3D61"/>
    <w:rsid w:val="009B6065"/>
    <w:rsid w:val="00A448CF"/>
    <w:rsid w:val="00AA4F45"/>
    <w:rsid w:val="00AF4FA3"/>
    <w:rsid w:val="00B2565C"/>
    <w:rsid w:val="00B642CA"/>
    <w:rsid w:val="00C07DC0"/>
    <w:rsid w:val="00C1412D"/>
    <w:rsid w:val="00C70632"/>
    <w:rsid w:val="00C76447"/>
    <w:rsid w:val="00CB71C6"/>
    <w:rsid w:val="00CD06C7"/>
    <w:rsid w:val="00CE40D5"/>
    <w:rsid w:val="00CF592C"/>
    <w:rsid w:val="00D1546E"/>
    <w:rsid w:val="00D20BF5"/>
    <w:rsid w:val="00E11733"/>
    <w:rsid w:val="00E119E9"/>
    <w:rsid w:val="00E26ED1"/>
    <w:rsid w:val="00E34DF8"/>
    <w:rsid w:val="00E678E5"/>
    <w:rsid w:val="00E755EB"/>
    <w:rsid w:val="00E91FA2"/>
    <w:rsid w:val="00EF2321"/>
    <w:rsid w:val="00F0659D"/>
    <w:rsid w:val="00FA070F"/>
    <w:rsid w:val="00FC62B9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4445F-C7CC-46CF-BBE4-66D11394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B9E"/>
  </w:style>
  <w:style w:type="paragraph" w:styleId="Piedepgina">
    <w:name w:val="footer"/>
    <w:basedOn w:val="Normal"/>
    <w:link w:val="PiedepginaCar"/>
    <w:uiPriority w:val="99"/>
    <w:unhideWhenUsed/>
    <w:rsid w:val="004A7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ber.org/system/files/working_papers/w19279/w1927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34</Pages>
  <Words>7546</Words>
  <Characters>41509</Characters>
  <Application>Microsoft Office Word</Application>
  <DocSecurity>0</DocSecurity>
  <Lines>345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Garcia Jaramillo</dc:creator>
  <cp:keywords/>
  <dc:description/>
  <cp:lastModifiedBy>Sandra Garcia Jaramillo</cp:lastModifiedBy>
  <cp:revision>51</cp:revision>
  <dcterms:created xsi:type="dcterms:W3CDTF">2021-10-09T16:53:00Z</dcterms:created>
  <dcterms:modified xsi:type="dcterms:W3CDTF">2021-10-09T22:34:00Z</dcterms:modified>
</cp:coreProperties>
</file>